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C5AE3" w14:textId="414C89C8" w:rsidR="00606031" w:rsidRPr="00BD324B" w:rsidRDefault="00BA3BFC" w:rsidP="00BA3BFC">
      <w:pPr>
        <w:spacing w:line="480" w:lineRule="auto"/>
        <w:outlineLvl w:val="0"/>
        <w:rPr>
          <w:rFonts w:ascii="Arial" w:hAnsi="Arial" w:cs="Arial"/>
          <w:b/>
          <w:bCs/>
          <w:lang w:val="en-GB"/>
        </w:rPr>
      </w:pPr>
      <w:r w:rsidRPr="00BD324B">
        <w:rPr>
          <w:rFonts w:ascii="Arial" w:hAnsi="Arial" w:cs="Arial"/>
          <w:b/>
          <w:bCs/>
          <w:lang w:val="en-GB"/>
        </w:rPr>
        <w:t xml:space="preserve">Title: </w:t>
      </w:r>
      <w:r w:rsidR="00606031" w:rsidRPr="00BD324B">
        <w:rPr>
          <w:rFonts w:ascii="Arial" w:hAnsi="Arial" w:cs="Arial"/>
          <w:b/>
          <w:bCs/>
          <w:lang w:val="en-GB"/>
        </w:rPr>
        <w:t>“’All Will be Amply Labelled…’ The</w:t>
      </w:r>
      <w:r w:rsidR="009E69D3" w:rsidRPr="00BD324B">
        <w:rPr>
          <w:rFonts w:ascii="Arial" w:hAnsi="Arial" w:cs="Arial"/>
          <w:b/>
          <w:bCs/>
          <w:lang w:val="en-GB"/>
        </w:rPr>
        <w:t xml:space="preserve"> </w:t>
      </w:r>
      <w:r w:rsidR="007F398F" w:rsidRPr="00BD324B">
        <w:rPr>
          <w:rFonts w:ascii="Arial" w:hAnsi="Arial" w:cs="Arial"/>
          <w:b/>
          <w:bCs/>
          <w:lang w:val="en-GB"/>
        </w:rPr>
        <w:t>Educational</w:t>
      </w:r>
      <w:r w:rsidR="00841839" w:rsidRPr="00BD324B">
        <w:rPr>
          <w:rFonts w:ascii="Arial" w:hAnsi="Arial" w:cs="Arial"/>
          <w:b/>
          <w:bCs/>
          <w:lang w:val="en-GB"/>
        </w:rPr>
        <w:t xml:space="preserve"> Policies and Practices</w:t>
      </w:r>
      <w:r w:rsidR="00606031" w:rsidRPr="00BD324B">
        <w:rPr>
          <w:rFonts w:ascii="Arial" w:hAnsi="Arial" w:cs="Arial"/>
          <w:b/>
          <w:bCs/>
          <w:lang w:val="en-GB"/>
        </w:rPr>
        <w:t xml:space="preserve"> of the Horniman Free Museum”</w:t>
      </w:r>
    </w:p>
    <w:p w14:paraId="7647C82B" w14:textId="1B0A0093" w:rsidR="00146C5B" w:rsidRPr="00BD324B" w:rsidRDefault="00146C5B" w:rsidP="00BA3BFC">
      <w:pPr>
        <w:spacing w:line="480" w:lineRule="auto"/>
        <w:outlineLvl w:val="0"/>
        <w:rPr>
          <w:rFonts w:ascii="Arial" w:hAnsi="Arial" w:cs="Arial"/>
          <w:lang w:val="en-GB"/>
        </w:rPr>
      </w:pPr>
    </w:p>
    <w:p w14:paraId="69C4D2DA" w14:textId="3ED9F207" w:rsidR="00D15089" w:rsidRPr="00BD324B" w:rsidRDefault="00D15089" w:rsidP="00BA3BFC">
      <w:pPr>
        <w:spacing w:line="480" w:lineRule="auto"/>
        <w:outlineLvl w:val="0"/>
        <w:rPr>
          <w:rFonts w:ascii="Arial" w:hAnsi="Arial" w:cs="Arial"/>
          <w:lang w:val="en-GB"/>
        </w:rPr>
      </w:pPr>
    </w:p>
    <w:p w14:paraId="149C1541" w14:textId="77777777" w:rsidR="00841839" w:rsidRPr="00BD324B" w:rsidRDefault="00841839" w:rsidP="00BA3BFC">
      <w:pPr>
        <w:spacing w:line="480" w:lineRule="auto"/>
        <w:outlineLvl w:val="0"/>
        <w:rPr>
          <w:rFonts w:ascii="Arial" w:hAnsi="Arial" w:cs="Arial"/>
          <w:lang w:val="en-GB"/>
        </w:rPr>
      </w:pPr>
    </w:p>
    <w:p w14:paraId="09DEF692" w14:textId="77777777" w:rsidR="00146C5B" w:rsidRPr="00BD324B" w:rsidRDefault="00146C5B" w:rsidP="00BA3BFC">
      <w:pPr>
        <w:spacing w:line="480" w:lineRule="auto"/>
        <w:outlineLvl w:val="0"/>
        <w:rPr>
          <w:rFonts w:ascii="Arial" w:hAnsi="Arial" w:cs="Arial"/>
          <w:lang w:val="en-GB"/>
        </w:rPr>
      </w:pPr>
    </w:p>
    <w:p w14:paraId="0CB20A19" w14:textId="253A0679" w:rsidR="00BD5C03" w:rsidRPr="00BD324B" w:rsidRDefault="00BD5C03" w:rsidP="00BA3BFC">
      <w:pPr>
        <w:spacing w:line="480" w:lineRule="auto"/>
        <w:outlineLvl w:val="0"/>
        <w:rPr>
          <w:rFonts w:ascii="Arial" w:hAnsi="Arial" w:cs="Arial"/>
          <w:lang w:val="en-GB"/>
        </w:rPr>
      </w:pPr>
    </w:p>
    <w:p w14:paraId="3E171BEF" w14:textId="77777777" w:rsidR="00BD5C03" w:rsidRPr="00BD324B" w:rsidRDefault="00BD5C03" w:rsidP="00BA3BFC">
      <w:pPr>
        <w:spacing w:line="480" w:lineRule="auto"/>
        <w:outlineLvl w:val="0"/>
        <w:rPr>
          <w:rFonts w:ascii="Arial" w:hAnsi="Arial" w:cs="Arial"/>
          <w:lang w:val="en-GB"/>
        </w:rPr>
      </w:pPr>
      <w:bookmarkStart w:id="0" w:name="_GoBack"/>
      <w:bookmarkEnd w:id="0"/>
    </w:p>
    <w:p w14:paraId="1FD34D3E" w14:textId="77777777" w:rsidR="00FF35D1" w:rsidRPr="00BD324B" w:rsidRDefault="00BD5FF9" w:rsidP="0077083A">
      <w:pPr>
        <w:spacing w:line="480" w:lineRule="auto"/>
        <w:outlineLvl w:val="0"/>
        <w:rPr>
          <w:rFonts w:ascii="Arial" w:hAnsi="Arial" w:cs="Arial"/>
          <w:b/>
          <w:bCs/>
          <w:lang w:val="en-GB"/>
        </w:rPr>
      </w:pPr>
      <w:r w:rsidRPr="00BD324B">
        <w:rPr>
          <w:rFonts w:ascii="Arial" w:hAnsi="Arial" w:cs="Arial"/>
          <w:b/>
          <w:bCs/>
          <w:lang w:val="en-GB"/>
        </w:rPr>
        <w:t>Abstract:</w:t>
      </w:r>
      <w:r w:rsidR="009C7F96" w:rsidRPr="00BD324B">
        <w:rPr>
          <w:rFonts w:ascii="Arial" w:hAnsi="Arial" w:cs="Arial"/>
          <w:b/>
          <w:bCs/>
          <w:lang w:val="en-GB"/>
        </w:rPr>
        <w:t xml:space="preserve">  </w:t>
      </w:r>
    </w:p>
    <w:p w14:paraId="0846FE32" w14:textId="1B18CE7A" w:rsidR="00760A5C" w:rsidRPr="00BD324B" w:rsidRDefault="009C7F96" w:rsidP="005E18F8">
      <w:pPr>
        <w:spacing w:line="480" w:lineRule="auto"/>
        <w:rPr>
          <w:rFonts w:ascii="Arial" w:hAnsi="Arial" w:cs="Arial"/>
          <w:lang w:val="en-GB"/>
        </w:rPr>
      </w:pPr>
      <w:r w:rsidRPr="00BD324B">
        <w:rPr>
          <w:rFonts w:ascii="Arial" w:hAnsi="Arial" w:cs="Arial"/>
          <w:lang w:val="en-GB"/>
        </w:rPr>
        <w:t xml:space="preserve">This </w:t>
      </w:r>
      <w:r w:rsidR="00151A83" w:rsidRPr="00BD324B">
        <w:rPr>
          <w:rFonts w:ascii="Arial" w:hAnsi="Arial" w:cs="Arial"/>
          <w:lang w:val="en-GB"/>
        </w:rPr>
        <w:t>work</w:t>
      </w:r>
      <w:r w:rsidRPr="00BD324B">
        <w:rPr>
          <w:rFonts w:ascii="Arial" w:hAnsi="Arial" w:cs="Arial"/>
          <w:lang w:val="en-GB"/>
        </w:rPr>
        <w:t xml:space="preserve"> examines the</w:t>
      </w:r>
      <w:r w:rsidR="005E18F8" w:rsidRPr="00BD324B">
        <w:rPr>
          <w:rFonts w:ascii="Arial" w:hAnsi="Arial" w:cs="Arial"/>
          <w:lang w:val="en-GB"/>
        </w:rPr>
        <w:t xml:space="preserve"> policies and</w:t>
      </w:r>
      <w:r w:rsidRPr="00BD324B">
        <w:rPr>
          <w:rFonts w:ascii="Arial" w:hAnsi="Arial" w:cs="Arial"/>
          <w:lang w:val="en-GB"/>
        </w:rPr>
        <w:t xml:space="preserve"> </w:t>
      </w:r>
      <w:r w:rsidR="00151A83" w:rsidRPr="00BD324B">
        <w:rPr>
          <w:rFonts w:ascii="Arial" w:hAnsi="Arial" w:cs="Arial"/>
          <w:lang w:val="en-GB"/>
        </w:rPr>
        <w:t>educational programming produced by the Horniman Free Museum in Lond</w:t>
      </w:r>
      <w:r w:rsidR="00EA3BAC" w:rsidRPr="00BD324B">
        <w:rPr>
          <w:rFonts w:ascii="Arial" w:hAnsi="Arial" w:cs="Arial"/>
          <w:lang w:val="en-GB"/>
        </w:rPr>
        <w:t>on prior to its closure in 1898</w:t>
      </w:r>
      <w:r w:rsidRPr="00BD324B">
        <w:rPr>
          <w:rFonts w:ascii="Arial" w:hAnsi="Arial" w:cs="Arial"/>
          <w:lang w:val="en-GB"/>
        </w:rPr>
        <w:t xml:space="preserve">. </w:t>
      </w:r>
      <w:r w:rsidR="00DF66BF" w:rsidRPr="00BD324B">
        <w:rPr>
          <w:rFonts w:ascii="Arial" w:hAnsi="Arial" w:cs="Arial"/>
          <w:lang w:val="en-GB"/>
        </w:rPr>
        <w:t xml:space="preserve">Relying upon </w:t>
      </w:r>
      <w:r w:rsidR="00760A5C" w:rsidRPr="00BD324B">
        <w:rPr>
          <w:rFonts w:ascii="Arial" w:hAnsi="Arial" w:cs="Arial"/>
          <w:lang w:val="en-GB"/>
        </w:rPr>
        <w:t>primary</w:t>
      </w:r>
      <w:r w:rsidR="00DF66BF" w:rsidRPr="00BD324B">
        <w:rPr>
          <w:rFonts w:ascii="Arial" w:hAnsi="Arial" w:cs="Arial"/>
          <w:lang w:val="en-GB"/>
        </w:rPr>
        <w:t xml:space="preserve"> sources, such as the writings of </w:t>
      </w:r>
      <w:r w:rsidR="00F64CCC" w:rsidRPr="00BD324B">
        <w:rPr>
          <w:rFonts w:ascii="Arial" w:hAnsi="Arial" w:cs="Arial"/>
          <w:lang w:val="en-GB"/>
        </w:rPr>
        <w:t xml:space="preserve">tea merchant and Member of Parliament </w:t>
      </w:r>
      <w:r w:rsidR="00DF66BF" w:rsidRPr="00BD324B">
        <w:rPr>
          <w:rFonts w:ascii="Arial" w:hAnsi="Arial" w:cs="Arial"/>
          <w:lang w:val="en-GB"/>
        </w:rPr>
        <w:t xml:space="preserve">Frederick Horniman and the staff of the museum, this article refutes previous scholarship on this museum </w:t>
      </w:r>
      <w:r w:rsidR="00760A5C" w:rsidRPr="00BD324B">
        <w:rPr>
          <w:rFonts w:ascii="Arial" w:hAnsi="Arial" w:cs="Arial"/>
          <w:lang w:val="en-GB"/>
        </w:rPr>
        <w:t>and</w:t>
      </w:r>
      <w:r w:rsidR="00DF66BF" w:rsidRPr="00BD324B">
        <w:rPr>
          <w:rFonts w:ascii="Arial" w:hAnsi="Arial" w:cs="Arial"/>
          <w:lang w:val="en-GB"/>
        </w:rPr>
        <w:t xml:space="preserve"> argues that the museum </w:t>
      </w:r>
      <w:r w:rsidR="00BA3BFC" w:rsidRPr="00BD324B">
        <w:rPr>
          <w:rFonts w:ascii="Arial" w:hAnsi="Arial" w:cs="Arial"/>
          <w:lang w:val="en-GB"/>
        </w:rPr>
        <w:t xml:space="preserve">possessed </w:t>
      </w:r>
      <w:r w:rsidR="007F2505" w:rsidRPr="00BD324B">
        <w:rPr>
          <w:rFonts w:ascii="Arial" w:hAnsi="Arial" w:cs="Arial"/>
          <w:lang w:val="en-GB"/>
        </w:rPr>
        <w:t xml:space="preserve">a </w:t>
      </w:r>
      <w:r w:rsidR="00BA3BFC" w:rsidRPr="00BD324B">
        <w:rPr>
          <w:rFonts w:ascii="Arial" w:hAnsi="Arial" w:cs="Arial"/>
          <w:lang w:val="en-GB"/>
        </w:rPr>
        <w:t>clear</w:t>
      </w:r>
      <w:r w:rsidR="00A71B6B" w:rsidRPr="00BD324B">
        <w:rPr>
          <w:rFonts w:ascii="Arial" w:hAnsi="Arial" w:cs="Arial"/>
          <w:lang w:val="en-GB"/>
        </w:rPr>
        <w:t xml:space="preserve"> mission,</w:t>
      </w:r>
      <w:r w:rsidR="00BA3BFC" w:rsidRPr="00BD324B">
        <w:rPr>
          <w:rFonts w:ascii="Arial" w:hAnsi="Arial" w:cs="Arial"/>
          <w:lang w:val="en-GB"/>
        </w:rPr>
        <w:t xml:space="preserve"> </w:t>
      </w:r>
      <w:r w:rsidR="00F14F93" w:rsidRPr="00BD324B">
        <w:rPr>
          <w:rFonts w:ascii="Arial" w:hAnsi="Arial" w:cs="Arial"/>
          <w:lang w:val="en-GB"/>
        </w:rPr>
        <w:t>curatorial and exhibition practices</w:t>
      </w:r>
      <w:r w:rsidR="00A71B6B" w:rsidRPr="00BD324B">
        <w:rPr>
          <w:rFonts w:ascii="Arial" w:hAnsi="Arial" w:cs="Arial"/>
          <w:lang w:val="en-GB"/>
        </w:rPr>
        <w:t>,</w:t>
      </w:r>
      <w:r w:rsidR="001C361E" w:rsidRPr="00BD324B">
        <w:rPr>
          <w:rFonts w:ascii="Arial" w:hAnsi="Arial" w:cs="Arial"/>
          <w:lang w:val="en-GB"/>
        </w:rPr>
        <w:t xml:space="preserve"> and</w:t>
      </w:r>
      <w:r w:rsidR="007F2505" w:rsidRPr="00BD324B">
        <w:rPr>
          <w:rFonts w:ascii="Arial" w:hAnsi="Arial" w:cs="Arial"/>
          <w:lang w:val="en-GB"/>
        </w:rPr>
        <w:t xml:space="preserve"> </w:t>
      </w:r>
      <w:r w:rsidR="00DF66BF" w:rsidRPr="00BD324B">
        <w:rPr>
          <w:rFonts w:ascii="Arial" w:hAnsi="Arial" w:cs="Arial"/>
          <w:lang w:val="en-GB"/>
        </w:rPr>
        <w:t xml:space="preserve">educational </w:t>
      </w:r>
      <w:r w:rsidR="00760A5C" w:rsidRPr="00BD324B">
        <w:rPr>
          <w:rFonts w:ascii="Arial" w:hAnsi="Arial" w:cs="Arial"/>
          <w:lang w:val="en-GB"/>
        </w:rPr>
        <w:t xml:space="preserve">practices </w:t>
      </w:r>
      <w:r w:rsidR="007F2505" w:rsidRPr="00BD324B">
        <w:rPr>
          <w:rFonts w:ascii="Arial" w:hAnsi="Arial" w:cs="Arial"/>
          <w:lang w:val="en-GB"/>
        </w:rPr>
        <w:t xml:space="preserve">which </w:t>
      </w:r>
      <w:r w:rsidR="001C361E" w:rsidRPr="00BD324B">
        <w:rPr>
          <w:rFonts w:ascii="Arial" w:hAnsi="Arial" w:cs="Arial"/>
          <w:lang w:val="en-GB"/>
        </w:rPr>
        <w:t xml:space="preserve">were </w:t>
      </w:r>
      <w:r w:rsidR="007F2505" w:rsidRPr="00BD324B">
        <w:rPr>
          <w:rFonts w:ascii="Arial" w:hAnsi="Arial" w:cs="Arial"/>
          <w:lang w:val="en-GB"/>
        </w:rPr>
        <w:t>derived</w:t>
      </w:r>
      <w:r w:rsidR="00760A5C" w:rsidRPr="00BD324B">
        <w:rPr>
          <w:rFonts w:ascii="Arial" w:hAnsi="Arial" w:cs="Arial"/>
          <w:lang w:val="en-GB"/>
        </w:rPr>
        <w:t xml:space="preserve"> </w:t>
      </w:r>
      <w:r w:rsidR="001C361E" w:rsidRPr="00BD324B">
        <w:rPr>
          <w:rFonts w:ascii="Arial" w:hAnsi="Arial" w:cs="Arial"/>
          <w:lang w:val="en-GB"/>
        </w:rPr>
        <w:t>from late nineteenth-century</w:t>
      </w:r>
      <w:r w:rsidR="00760A5C" w:rsidRPr="00BD324B">
        <w:rPr>
          <w:rFonts w:ascii="Arial" w:hAnsi="Arial" w:cs="Arial"/>
          <w:lang w:val="en-GB"/>
        </w:rPr>
        <w:t xml:space="preserve"> museum</w:t>
      </w:r>
      <w:r w:rsidR="00B25D9B" w:rsidRPr="00BD324B">
        <w:rPr>
          <w:rFonts w:ascii="Arial" w:hAnsi="Arial" w:cs="Arial"/>
          <w:lang w:val="en-GB"/>
        </w:rPr>
        <w:t xml:space="preserve"> practices and</w:t>
      </w:r>
      <w:r w:rsidR="00760A5C" w:rsidRPr="00BD324B">
        <w:rPr>
          <w:rFonts w:ascii="Arial" w:hAnsi="Arial" w:cs="Arial"/>
          <w:lang w:val="en-GB"/>
        </w:rPr>
        <w:t xml:space="preserve"> theor</w:t>
      </w:r>
      <w:r w:rsidR="007F2505" w:rsidRPr="00BD324B">
        <w:rPr>
          <w:rFonts w:ascii="Arial" w:hAnsi="Arial" w:cs="Arial"/>
          <w:lang w:val="en-GB"/>
        </w:rPr>
        <w:t>y</w:t>
      </w:r>
      <w:r w:rsidR="00760A5C" w:rsidRPr="00BD324B">
        <w:rPr>
          <w:rFonts w:ascii="Arial" w:hAnsi="Arial" w:cs="Arial"/>
          <w:lang w:val="en-GB"/>
        </w:rPr>
        <w:t xml:space="preserve">. By examining how the Horniman Free Museum created and described its </w:t>
      </w:r>
      <w:r w:rsidR="007F2505" w:rsidRPr="00BD324B">
        <w:rPr>
          <w:rFonts w:ascii="Arial" w:hAnsi="Arial" w:cs="Arial"/>
          <w:lang w:val="en-GB"/>
        </w:rPr>
        <w:t>policies</w:t>
      </w:r>
      <w:r w:rsidR="00760A5C" w:rsidRPr="00BD324B">
        <w:rPr>
          <w:rFonts w:ascii="Arial" w:hAnsi="Arial" w:cs="Arial"/>
          <w:lang w:val="en-GB"/>
        </w:rPr>
        <w:t xml:space="preserve"> and programming this article presents a basis for further work on understanding how late nineteenth-century museums interpreted museum theory for constructing and displaying knowledge about the world.</w:t>
      </w:r>
    </w:p>
    <w:p w14:paraId="26928042" w14:textId="77777777" w:rsidR="00BD5FF9" w:rsidRPr="00BD324B" w:rsidRDefault="00BD5FF9" w:rsidP="001741B9">
      <w:pPr>
        <w:spacing w:line="480" w:lineRule="auto"/>
        <w:outlineLvl w:val="0"/>
        <w:rPr>
          <w:rFonts w:ascii="Arial" w:hAnsi="Arial" w:cs="Arial"/>
          <w:lang w:val="en-GB"/>
        </w:rPr>
      </w:pPr>
    </w:p>
    <w:p w14:paraId="5D4F3160" w14:textId="11510A14" w:rsidR="00BD5FF9" w:rsidRPr="00BD324B" w:rsidRDefault="00BD5FF9" w:rsidP="00BA3BFC">
      <w:pPr>
        <w:spacing w:line="480" w:lineRule="auto"/>
        <w:outlineLvl w:val="0"/>
        <w:rPr>
          <w:rFonts w:ascii="Arial" w:hAnsi="Arial" w:cs="Arial"/>
          <w:lang w:val="en-GB"/>
        </w:rPr>
      </w:pPr>
      <w:r w:rsidRPr="00BD324B">
        <w:rPr>
          <w:rFonts w:ascii="Arial" w:hAnsi="Arial" w:cs="Arial"/>
          <w:b/>
          <w:bCs/>
          <w:lang w:val="en-GB"/>
        </w:rPr>
        <w:t>Keywords:</w:t>
      </w:r>
      <w:r w:rsidR="00B80683" w:rsidRPr="00BD324B">
        <w:rPr>
          <w:rFonts w:ascii="Arial" w:hAnsi="Arial" w:cs="Arial"/>
          <w:lang w:val="en-GB"/>
        </w:rPr>
        <w:t xml:space="preserve"> </w:t>
      </w:r>
      <w:r w:rsidR="00BA3BFC" w:rsidRPr="00BD324B">
        <w:rPr>
          <w:rFonts w:ascii="Arial" w:hAnsi="Arial" w:cs="Arial"/>
          <w:lang w:val="en-GB"/>
        </w:rPr>
        <w:t>museum education;</w:t>
      </w:r>
      <w:r w:rsidR="009C7F96" w:rsidRPr="00BD324B">
        <w:rPr>
          <w:rFonts w:ascii="Arial" w:hAnsi="Arial" w:cs="Arial"/>
          <w:lang w:val="en-GB"/>
        </w:rPr>
        <w:t xml:space="preserve"> </w:t>
      </w:r>
      <w:r w:rsidR="00B80683" w:rsidRPr="00BD324B">
        <w:rPr>
          <w:rFonts w:ascii="Arial" w:hAnsi="Arial" w:cs="Arial"/>
          <w:lang w:val="en-GB"/>
        </w:rPr>
        <w:t xml:space="preserve">museum history; </w:t>
      </w:r>
      <w:r w:rsidR="009C7F96" w:rsidRPr="00BD324B">
        <w:rPr>
          <w:rFonts w:ascii="Arial" w:hAnsi="Arial" w:cs="Arial"/>
          <w:lang w:val="en-GB"/>
        </w:rPr>
        <w:t>n</w:t>
      </w:r>
      <w:r w:rsidR="00B80683" w:rsidRPr="00BD324B">
        <w:rPr>
          <w:rFonts w:ascii="Arial" w:hAnsi="Arial" w:cs="Arial"/>
          <w:lang w:val="en-GB"/>
        </w:rPr>
        <w:t>ineteenth-century museum theory;</w:t>
      </w:r>
      <w:r w:rsidR="009C7F96" w:rsidRPr="00BD324B">
        <w:rPr>
          <w:rFonts w:ascii="Arial" w:hAnsi="Arial" w:cs="Arial"/>
          <w:lang w:val="en-GB"/>
        </w:rPr>
        <w:t xml:space="preserve"> </w:t>
      </w:r>
      <w:r w:rsidR="003651A2" w:rsidRPr="00BD324B">
        <w:rPr>
          <w:rFonts w:ascii="Arial" w:hAnsi="Arial" w:cs="Arial"/>
          <w:lang w:val="en-GB"/>
        </w:rPr>
        <w:t>Horniman museum</w:t>
      </w:r>
      <w:r w:rsidR="002044B4" w:rsidRPr="00BD324B">
        <w:rPr>
          <w:rFonts w:ascii="Arial" w:hAnsi="Arial" w:cs="Arial"/>
          <w:lang w:val="en-GB"/>
        </w:rPr>
        <w:t xml:space="preserve">; </w:t>
      </w:r>
      <w:r w:rsidR="004E38A1" w:rsidRPr="00BD324B">
        <w:rPr>
          <w:rFonts w:ascii="Arial" w:hAnsi="Arial" w:cs="Arial"/>
          <w:lang w:val="en-GB"/>
        </w:rPr>
        <w:t>museum labels</w:t>
      </w:r>
    </w:p>
    <w:p w14:paraId="4BF5B91F" w14:textId="3F5B744E" w:rsidR="00A07111" w:rsidRPr="00BD324B" w:rsidRDefault="00FF35D1" w:rsidP="00AB35AF">
      <w:pPr>
        <w:rPr>
          <w:rFonts w:ascii="Arial" w:hAnsi="Arial" w:cs="Arial"/>
          <w:lang w:val="en-GB"/>
        </w:rPr>
      </w:pPr>
      <w:r w:rsidRPr="00BD324B">
        <w:rPr>
          <w:rFonts w:ascii="Arial" w:hAnsi="Arial" w:cs="Arial"/>
          <w:lang w:val="en-GB"/>
        </w:rPr>
        <w:br w:type="page"/>
      </w:r>
      <w:r w:rsidR="00AD411D" w:rsidRPr="00BD324B">
        <w:rPr>
          <w:rFonts w:ascii="Arial" w:hAnsi="Arial" w:cs="Arial"/>
          <w:lang w:val="en-GB"/>
        </w:rPr>
        <w:lastRenderedPageBreak/>
        <w:tab/>
      </w:r>
      <w:r w:rsidR="00AD411D" w:rsidRPr="00BD324B">
        <w:rPr>
          <w:rFonts w:ascii="Arial" w:hAnsi="Arial" w:cs="Arial"/>
          <w:lang w:val="en-GB"/>
        </w:rPr>
        <w:tab/>
      </w:r>
    </w:p>
    <w:p w14:paraId="2B6D5A80" w14:textId="4DCC56E5" w:rsidR="005D1043" w:rsidRPr="00BD324B" w:rsidRDefault="008E53B1" w:rsidP="00CB19A0">
      <w:pPr>
        <w:spacing w:line="480" w:lineRule="auto"/>
        <w:rPr>
          <w:rFonts w:ascii="Arial" w:hAnsi="Arial" w:cs="Arial"/>
          <w:lang w:val="en-GB"/>
        </w:rPr>
      </w:pPr>
      <w:r w:rsidRPr="00BD324B">
        <w:rPr>
          <w:rFonts w:ascii="Arial" w:hAnsi="Arial" w:cs="Arial"/>
          <w:lang w:val="en-GB"/>
        </w:rPr>
        <w:t>T</w:t>
      </w:r>
      <w:r w:rsidR="00446547" w:rsidRPr="00BD324B">
        <w:rPr>
          <w:rFonts w:ascii="Arial" w:hAnsi="Arial" w:cs="Arial"/>
          <w:lang w:val="en-GB"/>
        </w:rPr>
        <w:t xml:space="preserve">he writings of Frederick Horniman and documents from </w:t>
      </w:r>
      <w:r w:rsidR="00F64CCC" w:rsidRPr="00BD324B">
        <w:rPr>
          <w:rFonts w:ascii="Arial" w:hAnsi="Arial" w:cs="Arial"/>
          <w:lang w:val="en-GB"/>
        </w:rPr>
        <w:t>his museum (</w:t>
      </w:r>
      <w:r w:rsidR="00446547" w:rsidRPr="00BD324B">
        <w:rPr>
          <w:rFonts w:ascii="Arial" w:hAnsi="Arial" w:cs="Arial"/>
          <w:lang w:val="en-GB"/>
        </w:rPr>
        <w:t>the Horniman Free Museum</w:t>
      </w:r>
      <w:r w:rsidR="00F64CCC" w:rsidRPr="00BD324B">
        <w:rPr>
          <w:rFonts w:ascii="Arial" w:hAnsi="Arial" w:cs="Arial"/>
          <w:lang w:val="en-GB"/>
        </w:rPr>
        <w:t>)</w:t>
      </w:r>
      <w:r w:rsidR="00446547" w:rsidRPr="00BD324B">
        <w:rPr>
          <w:rFonts w:ascii="Arial" w:hAnsi="Arial" w:cs="Arial"/>
          <w:lang w:val="en-GB"/>
        </w:rPr>
        <w:t xml:space="preserve"> in</w:t>
      </w:r>
      <w:r w:rsidR="006C63CC" w:rsidRPr="00BD324B">
        <w:rPr>
          <w:rFonts w:ascii="Arial" w:hAnsi="Arial" w:cs="Arial"/>
          <w:lang w:val="en-GB"/>
        </w:rPr>
        <w:t xml:space="preserve"> the late 1890s </w:t>
      </w:r>
      <w:r w:rsidR="00245A59" w:rsidRPr="00BD324B">
        <w:rPr>
          <w:rFonts w:ascii="Arial" w:hAnsi="Arial" w:cs="Arial"/>
          <w:lang w:val="en-GB"/>
        </w:rPr>
        <w:t xml:space="preserve">demonstrate that </w:t>
      </w:r>
      <w:r w:rsidR="00A339D0" w:rsidRPr="00BD324B">
        <w:rPr>
          <w:rFonts w:ascii="Arial" w:hAnsi="Arial" w:cs="Arial"/>
          <w:lang w:val="en-GB"/>
        </w:rPr>
        <w:t>both Horniman and the museum</w:t>
      </w:r>
      <w:r w:rsidR="006E34F7" w:rsidRPr="00BD324B">
        <w:rPr>
          <w:rFonts w:ascii="Arial" w:hAnsi="Arial" w:cs="Arial"/>
          <w:lang w:val="en-GB"/>
        </w:rPr>
        <w:t xml:space="preserve"> </w:t>
      </w:r>
      <w:r w:rsidR="00531B0D" w:rsidRPr="00BD324B">
        <w:rPr>
          <w:rFonts w:ascii="Arial" w:hAnsi="Arial" w:cs="Arial"/>
          <w:lang w:val="en-GB"/>
        </w:rPr>
        <w:t xml:space="preserve">possessed a strong </w:t>
      </w:r>
      <w:r w:rsidR="008212E9" w:rsidRPr="00BD324B">
        <w:rPr>
          <w:rFonts w:ascii="Arial" w:hAnsi="Arial" w:cs="Arial"/>
          <w:lang w:val="en-GB"/>
        </w:rPr>
        <w:t>awarene</w:t>
      </w:r>
      <w:r w:rsidR="00D87042" w:rsidRPr="00BD324B">
        <w:rPr>
          <w:rFonts w:ascii="Arial" w:hAnsi="Arial" w:cs="Arial"/>
          <w:lang w:val="en-GB"/>
        </w:rPr>
        <w:t>ss of museum theory in the 1890s</w:t>
      </w:r>
      <w:r w:rsidR="00F64CCC" w:rsidRPr="00BD324B">
        <w:rPr>
          <w:rFonts w:ascii="Arial" w:hAnsi="Arial" w:cs="Arial"/>
          <w:lang w:val="en-GB"/>
        </w:rPr>
        <w:t>. D</w:t>
      </w:r>
      <w:r w:rsidR="008212E9" w:rsidRPr="00BD324B">
        <w:rPr>
          <w:rFonts w:ascii="Arial" w:hAnsi="Arial" w:cs="Arial"/>
          <w:lang w:val="en-GB"/>
        </w:rPr>
        <w:t xml:space="preserve">iffering from other works on this museum which ascribed other motivations for the museum and only hinted at </w:t>
      </w:r>
      <w:r w:rsidR="00881596" w:rsidRPr="00BD324B">
        <w:rPr>
          <w:rFonts w:ascii="Arial" w:hAnsi="Arial" w:cs="Arial"/>
          <w:lang w:val="en-GB"/>
        </w:rPr>
        <w:t>the museum’s educational focus t</w:t>
      </w:r>
      <w:r w:rsidR="00473A1D" w:rsidRPr="00BD324B">
        <w:rPr>
          <w:rFonts w:ascii="Arial" w:hAnsi="Arial" w:cs="Arial"/>
          <w:lang w:val="en-GB"/>
        </w:rPr>
        <w:t>his work</w:t>
      </w:r>
      <w:r w:rsidR="0050739F" w:rsidRPr="00BD324B">
        <w:rPr>
          <w:rFonts w:ascii="Arial" w:hAnsi="Arial" w:cs="Arial"/>
          <w:lang w:val="en-GB"/>
        </w:rPr>
        <w:t xml:space="preserve"> will examine how both Horniman and the museum </w:t>
      </w:r>
      <w:r w:rsidR="005959CD" w:rsidRPr="00BD324B">
        <w:rPr>
          <w:rFonts w:ascii="Arial" w:hAnsi="Arial" w:cs="Arial"/>
          <w:lang w:val="en-GB"/>
        </w:rPr>
        <w:t xml:space="preserve">clearly </w:t>
      </w:r>
      <w:r w:rsidR="00F64CCC" w:rsidRPr="00BD324B">
        <w:rPr>
          <w:rFonts w:ascii="Arial" w:hAnsi="Arial" w:cs="Arial"/>
          <w:lang w:val="en-GB"/>
        </w:rPr>
        <w:t>relied upon</w:t>
      </w:r>
      <w:r w:rsidR="0050739F" w:rsidRPr="00BD324B">
        <w:rPr>
          <w:rFonts w:ascii="Arial" w:hAnsi="Arial" w:cs="Arial"/>
          <w:lang w:val="en-GB"/>
        </w:rPr>
        <w:t xml:space="preserve"> </w:t>
      </w:r>
      <w:r w:rsidR="005959CD" w:rsidRPr="00BD324B">
        <w:rPr>
          <w:rFonts w:ascii="Arial" w:hAnsi="Arial" w:cs="Arial"/>
          <w:lang w:val="en-GB"/>
        </w:rPr>
        <w:t xml:space="preserve">contemporary museum theories and policies </w:t>
      </w:r>
      <w:r w:rsidR="0050739F" w:rsidRPr="00BD324B">
        <w:rPr>
          <w:rFonts w:ascii="Arial" w:hAnsi="Arial" w:cs="Arial"/>
          <w:lang w:val="en-GB"/>
        </w:rPr>
        <w:t xml:space="preserve">by detailing how museum </w:t>
      </w:r>
      <w:r w:rsidR="005959CD" w:rsidRPr="00BD324B">
        <w:rPr>
          <w:rFonts w:ascii="Arial" w:hAnsi="Arial" w:cs="Arial"/>
          <w:lang w:val="en-GB"/>
        </w:rPr>
        <w:t xml:space="preserve">policies and </w:t>
      </w:r>
      <w:r w:rsidR="0050739F" w:rsidRPr="00BD324B">
        <w:rPr>
          <w:rFonts w:ascii="Arial" w:hAnsi="Arial" w:cs="Arial"/>
          <w:lang w:val="en-GB"/>
        </w:rPr>
        <w:t xml:space="preserve">educational programming and materials fit within </w:t>
      </w:r>
      <w:r w:rsidR="006521CE" w:rsidRPr="00BD324B">
        <w:rPr>
          <w:rFonts w:ascii="Arial" w:hAnsi="Arial" w:cs="Arial"/>
          <w:lang w:val="en-GB"/>
        </w:rPr>
        <w:t>these theories.</w:t>
      </w:r>
      <w:r w:rsidR="0050739F" w:rsidRPr="00BD324B">
        <w:rPr>
          <w:rFonts w:ascii="Arial" w:hAnsi="Arial" w:cs="Arial"/>
          <w:lang w:val="en-GB"/>
        </w:rPr>
        <w:t xml:space="preserve"> </w:t>
      </w:r>
      <w:r w:rsidR="00881596" w:rsidRPr="00BD324B">
        <w:rPr>
          <w:rFonts w:ascii="Arial" w:hAnsi="Arial" w:cs="Arial"/>
          <w:lang w:val="en-GB"/>
        </w:rPr>
        <w:t xml:space="preserve">Focusing on the period between 1884 and 1898, the earliest attributable </w:t>
      </w:r>
      <w:r w:rsidR="00DC264F" w:rsidRPr="00BD324B">
        <w:rPr>
          <w:rFonts w:ascii="Arial" w:hAnsi="Arial" w:cs="Arial"/>
          <w:lang w:val="en-GB"/>
        </w:rPr>
        <w:t>open</w:t>
      </w:r>
      <w:r w:rsidR="00881596" w:rsidRPr="00BD324B">
        <w:rPr>
          <w:rFonts w:ascii="Arial" w:hAnsi="Arial" w:cs="Arial"/>
          <w:lang w:val="en-GB"/>
        </w:rPr>
        <w:t xml:space="preserve"> date of the museum </w:t>
      </w:r>
      <w:r w:rsidR="00AB35AF" w:rsidRPr="00BD324B">
        <w:rPr>
          <w:rFonts w:ascii="Arial" w:hAnsi="Arial" w:cs="Arial"/>
          <w:lang w:val="en-GB"/>
        </w:rPr>
        <w:t>to</w:t>
      </w:r>
      <w:r w:rsidR="00881596" w:rsidRPr="00BD324B">
        <w:rPr>
          <w:rFonts w:ascii="Arial" w:hAnsi="Arial" w:cs="Arial"/>
          <w:lang w:val="en-GB"/>
        </w:rPr>
        <w:t xml:space="preserve"> the closing of this museum, this work will show how the museum adhered to late nineteenth-century policies and practices in its mission statement, exhibition and collections practices, and educational programming and practices.</w:t>
      </w:r>
      <w:r w:rsidR="00881596" w:rsidRPr="00BD324B">
        <w:rPr>
          <w:rStyle w:val="EndnoteReference"/>
          <w:rFonts w:ascii="Arial" w:hAnsi="Arial" w:cs="Arial"/>
          <w:lang w:val="en-GB"/>
        </w:rPr>
        <w:endnoteReference w:id="1"/>
      </w:r>
      <w:r w:rsidR="00DC264F" w:rsidRPr="00BD324B">
        <w:rPr>
          <w:rFonts w:ascii="Arial" w:hAnsi="Arial" w:cs="Arial"/>
          <w:lang w:val="en-GB"/>
        </w:rPr>
        <w:t xml:space="preserve">  </w:t>
      </w:r>
    </w:p>
    <w:p w14:paraId="1E393613" w14:textId="338CA8E2" w:rsidR="00473A1D" w:rsidRPr="00BD324B" w:rsidRDefault="00D5662E" w:rsidP="0034054C">
      <w:pPr>
        <w:spacing w:line="480" w:lineRule="auto"/>
        <w:ind w:firstLine="720"/>
        <w:outlineLvl w:val="0"/>
        <w:rPr>
          <w:rFonts w:ascii="Arial" w:hAnsi="Arial" w:cs="Arial"/>
          <w:lang w:val="en-GB"/>
        </w:rPr>
      </w:pPr>
      <w:r w:rsidRPr="00BD324B">
        <w:rPr>
          <w:rFonts w:ascii="Arial" w:hAnsi="Arial" w:cs="Arial"/>
          <w:lang w:val="en-GB"/>
        </w:rPr>
        <w:t>T</w:t>
      </w:r>
      <w:r w:rsidR="00420F58" w:rsidRPr="00BD324B">
        <w:rPr>
          <w:rFonts w:ascii="Arial" w:hAnsi="Arial" w:cs="Arial"/>
          <w:lang w:val="en-GB"/>
        </w:rPr>
        <w:t>here are signific</w:t>
      </w:r>
      <w:r w:rsidR="00D56FF1" w:rsidRPr="00BD324B">
        <w:rPr>
          <w:rFonts w:ascii="Arial" w:hAnsi="Arial" w:cs="Arial"/>
          <w:lang w:val="en-GB"/>
        </w:rPr>
        <w:t>ant differences between the focus of this</w:t>
      </w:r>
      <w:r w:rsidR="00D32DFE" w:rsidRPr="00BD324B">
        <w:rPr>
          <w:rFonts w:ascii="Arial" w:hAnsi="Arial" w:cs="Arial"/>
          <w:lang w:val="en-GB"/>
        </w:rPr>
        <w:t xml:space="preserve"> work</w:t>
      </w:r>
      <w:r w:rsidR="00420F58" w:rsidRPr="00BD324B">
        <w:rPr>
          <w:rFonts w:ascii="Arial" w:hAnsi="Arial" w:cs="Arial"/>
          <w:lang w:val="en-GB"/>
        </w:rPr>
        <w:t xml:space="preserve"> and that of other scholars</w:t>
      </w:r>
      <w:r w:rsidR="00D56FF1" w:rsidRPr="00BD324B">
        <w:rPr>
          <w:rFonts w:ascii="Arial" w:hAnsi="Arial" w:cs="Arial"/>
          <w:lang w:val="en-GB"/>
        </w:rPr>
        <w:t xml:space="preserve"> of this museum in the late nineteenth century</w:t>
      </w:r>
      <w:r w:rsidR="00420F58" w:rsidRPr="00BD324B">
        <w:rPr>
          <w:rFonts w:ascii="Arial" w:hAnsi="Arial" w:cs="Arial"/>
          <w:lang w:val="en-GB"/>
        </w:rPr>
        <w:t xml:space="preserve">. In contrast to my argument, </w:t>
      </w:r>
      <w:proofErr w:type="spellStart"/>
      <w:r w:rsidR="00420F58" w:rsidRPr="00BD324B">
        <w:rPr>
          <w:rFonts w:ascii="Arial" w:hAnsi="Arial" w:cs="Arial"/>
          <w:lang w:val="en-GB"/>
        </w:rPr>
        <w:t>Kerlogue</w:t>
      </w:r>
      <w:proofErr w:type="spellEnd"/>
      <w:r w:rsidR="00420F58" w:rsidRPr="00BD324B">
        <w:rPr>
          <w:rFonts w:ascii="Arial" w:hAnsi="Arial" w:cs="Arial"/>
          <w:lang w:val="en-GB"/>
        </w:rPr>
        <w:t xml:space="preserve"> contended that Horniman created the museum to impress his friends and colleagues, and others, including Coombes and Duncan, focus on what they see as the museum’s eclectic approach to collecting</w:t>
      </w:r>
      <w:r w:rsidR="00BC303A" w:rsidRPr="00BD324B">
        <w:rPr>
          <w:rFonts w:ascii="Arial" w:hAnsi="Arial" w:cs="Arial"/>
          <w:lang w:val="en-GB"/>
        </w:rPr>
        <w:t xml:space="preserve"> (</w:t>
      </w:r>
      <w:proofErr w:type="spellStart"/>
      <w:r w:rsidR="00BC303A" w:rsidRPr="00BD324B">
        <w:rPr>
          <w:rFonts w:ascii="Arial" w:hAnsi="Arial" w:cs="Arial"/>
          <w:lang w:val="en-GB"/>
        </w:rPr>
        <w:t>Kerlogue</w:t>
      </w:r>
      <w:proofErr w:type="spellEnd"/>
      <w:r w:rsidR="00BC303A" w:rsidRPr="00BD324B">
        <w:rPr>
          <w:rFonts w:ascii="Arial" w:hAnsi="Arial" w:cs="Arial"/>
          <w:lang w:val="en-GB"/>
        </w:rPr>
        <w:t xml:space="preserve"> 2008, Coombes 1988, Duncan 1972, Coombes 1991, </w:t>
      </w:r>
      <w:proofErr w:type="spellStart"/>
      <w:r w:rsidR="00BC303A" w:rsidRPr="00BD324B">
        <w:rPr>
          <w:rFonts w:ascii="Arial" w:hAnsi="Arial" w:cs="Arial"/>
          <w:lang w:val="en-GB"/>
        </w:rPr>
        <w:t>Levell</w:t>
      </w:r>
      <w:proofErr w:type="spellEnd"/>
      <w:r w:rsidR="00BC303A" w:rsidRPr="00BD324B">
        <w:rPr>
          <w:rFonts w:ascii="Arial" w:hAnsi="Arial" w:cs="Arial"/>
          <w:lang w:val="en-GB"/>
        </w:rPr>
        <w:t xml:space="preserve"> 2001</w:t>
      </w:r>
      <w:r w:rsidR="000344C3" w:rsidRPr="00BD324B">
        <w:rPr>
          <w:rFonts w:ascii="Arial" w:hAnsi="Arial" w:cs="Arial"/>
          <w:lang w:val="en-GB"/>
        </w:rPr>
        <w:t>a</w:t>
      </w:r>
      <w:r w:rsidR="00BC303A" w:rsidRPr="00BD324B">
        <w:rPr>
          <w:rFonts w:ascii="Arial" w:hAnsi="Arial" w:cs="Arial"/>
          <w:lang w:val="en-GB"/>
        </w:rPr>
        <w:t>, Coombes 1994)</w:t>
      </w:r>
      <w:r w:rsidR="00FD3E06" w:rsidRPr="00BD324B">
        <w:rPr>
          <w:rFonts w:ascii="Arial" w:hAnsi="Arial" w:cs="Arial"/>
          <w:lang w:val="en-GB"/>
        </w:rPr>
        <w:t>.</w:t>
      </w:r>
      <w:r w:rsidR="00BC303A" w:rsidRPr="00BD324B">
        <w:rPr>
          <w:rFonts w:ascii="Arial" w:hAnsi="Arial" w:cs="Arial"/>
          <w:lang w:val="en-GB"/>
        </w:rPr>
        <w:t xml:space="preserve"> </w:t>
      </w:r>
      <w:r w:rsidR="00D56FF1" w:rsidRPr="00BD324B">
        <w:rPr>
          <w:rFonts w:ascii="Arial" w:hAnsi="Arial" w:cs="Arial"/>
          <w:lang w:val="en-GB"/>
        </w:rPr>
        <w:t xml:space="preserve">Although the museum’s </w:t>
      </w:r>
      <w:r w:rsidRPr="00BD324B">
        <w:rPr>
          <w:rFonts w:ascii="Arial" w:hAnsi="Arial" w:cs="Arial"/>
          <w:lang w:val="en-GB"/>
        </w:rPr>
        <w:t xml:space="preserve">perceived eclecticism of the museum’s educational policies </w:t>
      </w:r>
      <w:proofErr w:type="gramStart"/>
      <w:r w:rsidRPr="00BD324B">
        <w:rPr>
          <w:rFonts w:ascii="Arial" w:hAnsi="Arial" w:cs="Arial"/>
          <w:lang w:val="en-GB"/>
        </w:rPr>
        <w:t>are</w:t>
      </w:r>
      <w:proofErr w:type="gramEnd"/>
      <w:r w:rsidRPr="00BD324B">
        <w:rPr>
          <w:rFonts w:ascii="Arial" w:hAnsi="Arial" w:cs="Arial"/>
          <w:lang w:val="en-GB"/>
        </w:rPr>
        <w:t xml:space="preserve"> not mutually exclusive</w:t>
      </w:r>
      <w:r w:rsidR="00DC264F" w:rsidRPr="00BD324B">
        <w:rPr>
          <w:rFonts w:ascii="Arial" w:hAnsi="Arial" w:cs="Arial"/>
          <w:lang w:val="en-GB"/>
        </w:rPr>
        <w:t xml:space="preserve"> as I demonstrate below</w:t>
      </w:r>
      <w:r w:rsidR="00E44062" w:rsidRPr="00BD324B">
        <w:rPr>
          <w:rFonts w:ascii="Arial" w:hAnsi="Arial" w:cs="Arial"/>
          <w:lang w:val="en-GB"/>
        </w:rPr>
        <w:t xml:space="preserve"> there are significant diffe</w:t>
      </w:r>
      <w:r w:rsidR="00DC264F" w:rsidRPr="00BD324B">
        <w:rPr>
          <w:rFonts w:ascii="Arial" w:hAnsi="Arial" w:cs="Arial"/>
          <w:lang w:val="en-GB"/>
        </w:rPr>
        <w:t xml:space="preserve">rences between my focus and these </w:t>
      </w:r>
      <w:r w:rsidR="00E44062" w:rsidRPr="00BD324B">
        <w:rPr>
          <w:rFonts w:ascii="Arial" w:hAnsi="Arial" w:cs="Arial"/>
          <w:lang w:val="en-GB"/>
        </w:rPr>
        <w:t xml:space="preserve">scholars. </w:t>
      </w:r>
      <w:r w:rsidR="0082584F" w:rsidRPr="00BD324B">
        <w:rPr>
          <w:rFonts w:ascii="Arial" w:hAnsi="Arial" w:cs="Arial"/>
          <w:lang w:val="en-GB"/>
        </w:rPr>
        <w:t xml:space="preserve">Other </w:t>
      </w:r>
      <w:r w:rsidR="00E44062" w:rsidRPr="00BD324B">
        <w:rPr>
          <w:rFonts w:ascii="Arial" w:hAnsi="Arial" w:cs="Arial"/>
          <w:lang w:val="en-GB"/>
        </w:rPr>
        <w:t xml:space="preserve">authors, </w:t>
      </w:r>
      <w:r w:rsidR="00420F58" w:rsidRPr="00BD324B">
        <w:rPr>
          <w:rFonts w:ascii="Arial" w:hAnsi="Arial" w:cs="Arial"/>
          <w:lang w:val="en-GB"/>
        </w:rPr>
        <w:t xml:space="preserve">including Shelton, highlight Horniman’s interest in craftsmanship, or argue that the museum engaged in salvage anthropology </w:t>
      </w:r>
      <w:r w:rsidR="00FD3E06" w:rsidRPr="00BD324B">
        <w:rPr>
          <w:rFonts w:ascii="Arial" w:hAnsi="Arial" w:cs="Arial"/>
          <w:lang w:val="en-GB"/>
        </w:rPr>
        <w:t>(</w:t>
      </w:r>
      <w:r w:rsidR="00B108DC" w:rsidRPr="00BD324B">
        <w:rPr>
          <w:rFonts w:ascii="Arial" w:hAnsi="Arial" w:cs="Arial"/>
          <w:lang w:val="en-GB"/>
        </w:rPr>
        <w:t>2001)</w:t>
      </w:r>
      <w:r w:rsidR="00FD3E06" w:rsidRPr="00BD324B">
        <w:rPr>
          <w:rFonts w:ascii="Arial" w:hAnsi="Arial" w:cs="Arial"/>
          <w:lang w:val="en-GB"/>
        </w:rPr>
        <w:t>.</w:t>
      </w:r>
      <w:r w:rsidR="00B108DC" w:rsidRPr="00BD324B">
        <w:rPr>
          <w:rFonts w:ascii="Arial" w:hAnsi="Arial" w:cs="Arial"/>
          <w:lang w:val="en-GB"/>
        </w:rPr>
        <w:t xml:space="preserve"> </w:t>
      </w:r>
      <w:proofErr w:type="spellStart"/>
      <w:r w:rsidR="00420F58" w:rsidRPr="00BD324B">
        <w:rPr>
          <w:rFonts w:ascii="Arial" w:hAnsi="Arial" w:cs="Arial"/>
          <w:lang w:val="en-GB"/>
        </w:rPr>
        <w:t>Levell</w:t>
      </w:r>
      <w:proofErr w:type="spellEnd"/>
      <w:r w:rsidR="00420F58" w:rsidRPr="00BD324B">
        <w:rPr>
          <w:rFonts w:ascii="Arial" w:hAnsi="Arial" w:cs="Arial"/>
          <w:lang w:val="en-GB"/>
        </w:rPr>
        <w:t xml:space="preserve">, Teague, and Coombes, among others, acknowledge that the museum </w:t>
      </w:r>
      <w:r w:rsidR="00420F58" w:rsidRPr="00BD324B">
        <w:rPr>
          <w:rFonts w:ascii="Arial" w:hAnsi="Arial" w:cs="Arial"/>
          <w:lang w:val="en-GB"/>
        </w:rPr>
        <w:lastRenderedPageBreak/>
        <w:t>possessed educational goals and programming, but only speculate on the mission or programming goals of the museum in order to assert that the museum possessed a pedagogy based on an evolutionary paradigm</w:t>
      </w:r>
      <w:r w:rsidR="00D260A7" w:rsidRPr="00BD324B">
        <w:rPr>
          <w:rFonts w:ascii="Arial" w:hAnsi="Arial" w:cs="Arial"/>
          <w:lang w:val="en-GB"/>
        </w:rPr>
        <w:t xml:space="preserve"> (</w:t>
      </w:r>
      <w:proofErr w:type="spellStart"/>
      <w:r w:rsidR="00D260A7" w:rsidRPr="00BD324B">
        <w:rPr>
          <w:rFonts w:ascii="Arial" w:hAnsi="Arial" w:cs="Arial"/>
          <w:lang w:val="en-GB"/>
        </w:rPr>
        <w:t>Levell</w:t>
      </w:r>
      <w:proofErr w:type="spellEnd"/>
      <w:r w:rsidR="00D260A7" w:rsidRPr="00BD324B">
        <w:rPr>
          <w:rFonts w:ascii="Arial" w:hAnsi="Arial" w:cs="Arial"/>
          <w:lang w:val="en-GB"/>
        </w:rPr>
        <w:t xml:space="preserve"> 2000, Coombes 1994, </w:t>
      </w:r>
      <w:r w:rsidR="00517FE1" w:rsidRPr="00BD324B">
        <w:rPr>
          <w:rFonts w:ascii="Arial" w:hAnsi="Arial" w:cs="Arial"/>
          <w:lang w:val="en-GB"/>
        </w:rPr>
        <w:t xml:space="preserve">Duncan 1972, </w:t>
      </w:r>
      <w:r w:rsidR="00D260A7" w:rsidRPr="00BD324B">
        <w:rPr>
          <w:rFonts w:ascii="Arial" w:hAnsi="Arial" w:cs="Arial"/>
          <w:lang w:val="en-GB"/>
        </w:rPr>
        <w:t>Teague 2001</w:t>
      </w:r>
      <w:r w:rsidR="00517FE1" w:rsidRPr="00BD324B">
        <w:rPr>
          <w:rFonts w:ascii="Arial" w:hAnsi="Arial" w:cs="Arial"/>
          <w:lang w:val="en-GB"/>
        </w:rPr>
        <w:t xml:space="preserve">, </w:t>
      </w:r>
      <w:proofErr w:type="spellStart"/>
      <w:r w:rsidR="00517FE1" w:rsidRPr="00BD324B">
        <w:rPr>
          <w:rFonts w:ascii="Arial" w:hAnsi="Arial" w:cs="Arial"/>
          <w:lang w:val="en-GB"/>
        </w:rPr>
        <w:t>Kerlogue</w:t>
      </w:r>
      <w:proofErr w:type="spellEnd"/>
      <w:r w:rsidR="00517FE1" w:rsidRPr="00BD324B">
        <w:rPr>
          <w:rFonts w:ascii="Arial" w:hAnsi="Arial" w:cs="Arial"/>
          <w:lang w:val="en-GB"/>
        </w:rPr>
        <w:t xml:space="preserve"> 2008</w:t>
      </w:r>
      <w:r w:rsidR="001A2230" w:rsidRPr="00BD324B">
        <w:rPr>
          <w:rFonts w:ascii="Arial" w:hAnsi="Arial" w:cs="Arial"/>
          <w:lang w:val="en-GB"/>
        </w:rPr>
        <w:t>).</w:t>
      </w:r>
      <w:r w:rsidR="00420F58" w:rsidRPr="00BD324B">
        <w:rPr>
          <w:rFonts w:ascii="Arial" w:hAnsi="Arial" w:cs="Arial"/>
          <w:lang w:val="en-GB"/>
        </w:rPr>
        <w:t xml:space="preserve"> Alternatively, these authors place the museum in comparison to exhibitions such as the Colonial and Indian Exhibition, or the Great Exhibition in Sydenham </w:t>
      </w:r>
      <w:r w:rsidR="00B108DC" w:rsidRPr="00BD324B">
        <w:rPr>
          <w:rFonts w:ascii="Arial" w:hAnsi="Arial" w:cs="Arial"/>
          <w:lang w:val="en-GB"/>
        </w:rPr>
        <w:t>(</w:t>
      </w:r>
      <w:proofErr w:type="spellStart"/>
      <w:r w:rsidR="00B108DC" w:rsidRPr="00BD324B">
        <w:rPr>
          <w:rFonts w:ascii="Arial" w:hAnsi="Arial" w:cs="Arial"/>
          <w:lang w:val="en-GB"/>
        </w:rPr>
        <w:t>Levell</w:t>
      </w:r>
      <w:proofErr w:type="spellEnd"/>
      <w:r w:rsidR="00B108DC" w:rsidRPr="00BD324B">
        <w:rPr>
          <w:rFonts w:ascii="Arial" w:hAnsi="Arial" w:cs="Arial"/>
          <w:lang w:val="en-GB"/>
        </w:rPr>
        <w:t xml:space="preserve"> 2000, Coombes 1994, Duncan 1972, Teague 2001, </w:t>
      </w:r>
      <w:proofErr w:type="spellStart"/>
      <w:r w:rsidR="00B108DC" w:rsidRPr="00BD324B">
        <w:rPr>
          <w:rFonts w:ascii="Arial" w:hAnsi="Arial" w:cs="Arial"/>
          <w:lang w:val="en-GB"/>
        </w:rPr>
        <w:t>Kerlogue</w:t>
      </w:r>
      <w:proofErr w:type="spellEnd"/>
      <w:r w:rsidR="00B108DC" w:rsidRPr="00BD324B">
        <w:rPr>
          <w:rFonts w:ascii="Arial" w:hAnsi="Arial" w:cs="Arial"/>
          <w:lang w:val="en-GB"/>
        </w:rPr>
        <w:t xml:space="preserve"> 2008)</w:t>
      </w:r>
      <w:r w:rsidR="00D260A7" w:rsidRPr="00BD324B">
        <w:rPr>
          <w:rFonts w:ascii="Arial" w:hAnsi="Arial" w:cs="Arial"/>
          <w:lang w:val="en-GB"/>
        </w:rPr>
        <w:t>.</w:t>
      </w:r>
      <w:r w:rsidR="00B108DC" w:rsidRPr="00BD324B">
        <w:rPr>
          <w:rFonts w:ascii="Arial" w:hAnsi="Arial" w:cs="Arial"/>
          <w:lang w:val="en-GB"/>
        </w:rPr>
        <w:t xml:space="preserve"> </w:t>
      </w:r>
      <w:r w:rsidR="00420F58" w:rsidRPr="00BD324B">
        <w:rPr>
          <w:rFonts w:ascii="Arial" w:hAnsi="Arial" w:cs="Arial"/>
          <w:lang w:val="en-GB"/>
        </w:rPr>
        <w:t xml:space="preserve">However, these authors rarely utilise the museum’s own reports or Horniman’s own thoughts on museums as expressed in his journals. Instead, they primarily rely upon the museum’s guidebooks to demonstrate their view of the eccentricity of the museum and the museum’s galleries.   </w:t>
      </w:r>
    </w:p>
    <w:p w14:paraId="2E0B411A" w14:textId="003D8474" w:rsidR="00CB19A0" w:rsidRPr="00BD324B" w:rsidRDefault="00E91531" w:rsidP="00FD5764">
      <w:pPr>
        <w:spacing w:line="480" w:lineRule="auto"/>
        <w:ind w:firstLine="720"/>
        <w:rPr>
          <w:rFonts w:ascii="Arial" w:hAnsi="Arial" w:cs="Arial"/>
          <w:lang w:val="en-GB"/>
        </w:rPr>
      </w:pPr>
      <w:r w:rsidRPr="00BD324B">
        <w:rPr>
          <w:rFonts w:ascii="Arial" w:hAnsi="Arial" w:cs="Arial"/>
          <w:lang w:val="en-GB"/>
        </w:rPr>
        <w:t xml:space="preserve">However, </w:t>
      </w:r>
      <w:r w:rsidR="00CB19A0" w:rsidRPr="00BD324B">
        <w:rPr>
          <w:rFonts w:ascii="Arial" w:hAnsi="Arial" w:cs="Arial"/>
          <w:lang w:val="en-GB"/>
        </w:rPr>
        <w:t>I argue that Horniman’s inspiration for and policies guiding the museum stemmed from his numerous connections within other cultural institutions and museum theorists. Relying upon primary documents, such as writings from Frederick Horniman and museum documents from the late nineteenth century I will demonstrate how the museum adhered to museum theory of the late nineteenth century. First, I will show how the mission of the Horniman Free Museum was rooted within his knowledge of late nineteenth-century museums and exhibitions. Next, I will show ho</w:t>
      </w:r>
      <w:r w:rsidR="00CD37BB" w:rsidRPr="00BD324B">
        <w:rPr>
          <w:rFonts w:ascii="Arial" w:hAnsi="Arial" w:cs="Arial"/>
          <w:lang w:val="en-GB"/>
        </w:rPr>
        <w:t>w policies of the museum’s collections and exhibitions were</w:t>
      </w:r>
      <w:r w:rsidR="00CB19A0" w:rsidRPr="00BD324B">
        <w:rPr>
          <w:rFonts w:ascii="Arial" w:hAnsi="Arial" w:cs="Arial"/>
          <w:lang w:val="en-GB"/>
        </w:rPr>
        <w:t xml:space="preserve"> inspired by museum theory and organisations of the late nineteenth century. Finally, this work will demonstrate how the museum’s educational policies and programming mirrored recommended best practices of this period. </w:t>
      </w:r>
    </w:p>
    <w:p w14:paraId="16EA2E3C" w14:textId="77777777" w:rsidR="00F26519" w:rsidRPr="00BD324B" w:rsidRDefault="00F26519" w:rsidP="00AF4708">
      <w:pPr>
        <w:spacing w:line="480" w:lineRule="auto"/>
        <w:rPr>
          <w:rFonts w:ascii="Arial" w:hAnsi="Arial" w:cs="Arial"/>
          <w:lang w:val="en-GB"/>
        </w:rPr>
      </w:pPr>
    </w:p>
    <w:p w14:paraId="04732F77" w14:textId="7AC3ACDB" w:rsidR="00A14FC5" w:rsidRPr="00BD324B" w:rsidRDefault="00A14FC5" w:rsidP="00AF4708">
      <w:pPr>
        <w:spacing w:line="480" w:lineRule="auto"/>
        <w:rPr>
          <w:rFonts w:ascii="Arial" w:hAnsi="Arial" w:cs="Arial"/>
          <w:b/>
          <w:lang w:val="en-GB"/>
        </w:rPr>
      </w:pPr>
      <w:r w:rsidRPr="00BD324B">
        <w:rPr>
          <w:rFonts w:ascii="Arial" w:hAnsi="Arial" w:cs="Arial"/>
          <w:b/>
          <w:lang w:val="en-GB"/>
        </w:rPr>
        <w:t>The Mission of the Horniman Free Museum</w:t>
      </w:r>
    </w:p>
    <w:p w14:paraId="02FE8F14" w14:textId="77777777" w:rsidR="00A14FC5" w:rsidRPr="00BD324B" w:rsidRDefault="00A14FC5" w:rsidP="00AF4708">
      <w:pPr>
        <w:spacing w:line="480" w:lineRule="auto"/>
        <w:rPr>
          <w:rFonts w:ascii="Arial" w:hAnsi="Arial" w:cs="Arial"/>
          <w:b/>
          <w:lang w:val="en-GB"/>
        </w:rPr>
      </w:pPr>
    </w:p>
    <w:p w14:paraId="68E21FFC" w14:textId="68EA384C" w:rsidR="003B00B5" w:rsidRPr="00BD324B" w:rsidRDefault="00D97017" w:rsidP="008717A1">
      <w:pPr>
        <w:spacing w:line="480" w:lineRule="auto"/>
        <w:rPr>
          <w:rFonts w:ascii="Arial" w:hAnsi="Arial" w:cs="Arial"/>
          <w:lang w:val="en-GB"/>
        </w:rPr>
      </w:pPr>
      <w:r w:rsidRPr="00BD324B">
        <w:rPr>
          <w:rFonts w:ascii="Arial" w:hAnsi="Arial" w:cs="Arial"/>
          <w:lang w:val="en-GB"/>
        </w:rPr>
        <w:t xml:space="preserve">Differing from previous works on this museum </w:t>
      </w:r>
      <w:r w:rsidR="004E12BE" w:rsidRPr="00BD324B">
        <w:rPr>
          <w:rFonts w:ascii="Arial" w:hAnsi="Arial" w:cs="Arial"/>
          <w:lang w:val="en-GB"/>
        </w:rPr>
        <w:t>m</w:t>
      </w:r>
      <w:r w:rsidR="000E2092" w:rsidRPr="00BD324B">
        <w:rPr>
          <w:rFonts w:ascii="Arial" w:hAnsi="Arial" w:cs="Arial"/>
          <w:lang w:val="en-GB"/>
        </w:rPr>
        <w:t xml:space="preserve">y research makes clear that the museum possessed a mission to educate the public about foreign lands and peoples. </w:t>
      </w:r>
      <w:r w:rsidR="00FA51AA" w:rsidRPr="00BD324B">
        <w:rPr>
          <w:rFonts w:ascii="Arial" w:hAnsi="Arial" w:cs="Arial"/>
          <w:lang w:val="en-GB"/>
        </w:rPr>
        <w:t xml:space="preserve">A book about the museum published prior to the opening of the Horniman Museum and Gardens </w:t>
      </w:r>
      <w:r w:rsidR="00253150" w:rsidRPr="00BD324B">
        <w:rPr>
          <w:rFonts w:ascii="Arial" w:hAnsi="Arial" w:cs="Arial"/>
          <w:lang w:val="en-GB"/>
        </w:rPr>
        <w:t xml:space="preserve">in 1901 </w:t>
      </w:r>
      <w:r w:rsidR="00FA51AA" w:rsidRPr="00BD324B">
        <w:rPr>
          <w:rFonts w:ascii="Arial" w:hAnsi="Arial" w:cs="Arial"/>
          <w:lang w:val="en-GB"/>
        </w:rPr>
        <w:t xml:space="preserve">provides a key statement that drove Horniman’s collecting and that of the museum. The work titled </w:t>
      </w:r>
      <w:r w:rsidR="00FA51AA" w:rsidRPr="00BD324B">
        <w:rPr>
          <w:rFonts w:ascii="Arial" w:hAnsi="Arial" w:cs="Arial"/>
          <w:i/>
          <w:lang w:val="en-GB"/>
        </w:rPr>
        <w:t>An Account of the Horniman Free Museum and Recreation Grounds Forest Hill</w:t>
      </w:r>
      <w:r w:rsidR="00FA51AA" w:rsidRPr="00BD324B">
        <w:rPr>
          <w:rFonts w:ascii="Arial" w:hAnsi="Arial" w:cs="Arial"/>
          <w:lang w:val="en-GB"/>
        </w:rPr>
        <w:t xml:space="preserve">, published in 1901, stressed this educational goal. </w:t>
      </w:r>
      <w:r w:rsidR="003B00B5" w:rsidRPr="00BD324B">
        <w:rPr>
          <w:rFonts w:ascii="Arial" w:hAnsi="Arial" w:cs="Arial"/>
          <w:lang w:val="en-GB"/>
        </w:rPr>
        <w:t>Although this book primarily describes the new museum building (now known as the Horniman Museum and Gardens), the collection held by the museum, the building’s architectural design building, and a guide to the exhibitions in the building, this work also details the museum’s mission. Early in this work, the unknown author provides a history of the museum prior to 1901 that clearly states the collecting and exhibition motivation for both Horni</w:t>
      </w:r>
      <w:r w:rsidR="00F74527" w:rsidRPr="00BD324B">
        <w:rPr>
          <w:rFonts w:ascii="Arial" w:hAnsi="Arial" w:cs="Arial"/>
          <w:lang w:val="en-GB"/>
        </w:rPr>
        <w:t>man and the museum. It claims, ‘</w:t>
      </w:r>
      <w:r w:rsidR="003B00B5" w:rsidRPr="00BD324B">
        <w:rPr>
          <w:rFonts w:ascii="Arial" w:hAnsi="Arial" w:cs="Arial"/>
          <w:lang w:val="en-GB"/>
        </w:rPr>
        <w:t>Mr. Horniman began… to collect in England and abroad those articles which either appealed to his fancy or seemed to him likely to interest and teach a lesson to those whom circumstances, or inclination prevent</w:t>
      </w:r>
      <w:r w:rsidR="00F74527" w:rsidRPr="00BD324B">
        <w:rPr>
          <w:rFonts w:ascii="Arial" w:hAnsi="Arial" w:cs="Arial"/>
          <w:lang w:val="en-GB"/>
        </w:rPr>
        <w:t>ed from visiting distant lands’</w:t>
      </w:r>
      <w:r w:rsidR="00120852" w:rsidRPr="00BD324B">
        <w:rPr>
          <w:rFonts w:ascii="Arial" w:hAnsi="Arial" w:cs="Arial"/>
          <w:lang w:val="en-GB"/>
        </w:rPr>
        <w:t xml:space="preserve"> </w:t>
      </w:r>
      <w:r w:rsidR="00672F3F" w:rsidRPr="00BD324B">
        <w:rPr>
          <w:rFonts w:ascii="Arial" w:hAnsi="Arial" w:cs="Arial"/>
          <w:lang w:val="en-GB"/>
        </w:rPr>
        <w:t>(</w:t>
      </w:r>
      <w:r w:rsidR="00120852" w:rsidRPr="00BD324B">
        <w:rPr>
          <w:rFonts w:ascii="Arial" w:hAnsi="Arial" w:cs="Arial"/>
          <w:lang w:val="en-GB"/>
        </w:rPr>
        <w:t>11)</w:t>
      </w:r>
      <w:r w:rsidR="00DF607B" w:rsidRPr="00BD324B">
        <w:rPr>
          <w:rFonts w:ascii="Arial" w:hAnsi="Arial" w:cs="Arial"/>
          <w:lang w:val="en-GB"/>
        </w:rPr>
        <w:t>.</w:t>
      </w:r>
      <w:r w:rsidR="003B00B5" w:rsidRPr="00BD324B">
        <w:rPr>
          <w:rFonts w:ascii="Arial" w:hAnsi="Arial" w:cs="Arial"/>
          <w:lang w:val="en-GB"/>
        </w:rPr>
        <w:t xml:space="preserve"> </w:t>
      </w:r>
      <w:r w:rsidR="00CF14A4" w:rsidRPr="00BD324B">
        <w:rPr>
          <w:rFonts w:ascii="Arial" w:hAnsi="Arial" w:cs="Arial"/>
          <w:lang w:val="en-GB"/>
        </w:rPr>
        <w:t>Placing</w:t>
      </w:r>
      <w:r w:rsidR="003B00B5" w:rsidRPr="00BD324B">
        <w:rPr>
          <w:rFonts w:ascii="Arial" w:hAnsi="Arial" w:cs="Arial"/>
          <w:lang w:val="en-GB"/>
        </w:rPr>
        <w:t xml:space="preserve"> emphasis upon how Horniman wanted to provide educational content/instruction this work goes on to relate that Horniman decided to open a public museum in his home as the objects he collected and the number of people who benefited from viewing these objects increased</w:t>
      </w:r>
      <w:r w:rsidR="00120852" w:rsidRPr="00BD324B">
        <w:rPr>
          <w:rFonts w:ascii="Arial" w:hAnsi="Arial" w:cs="Arial"/>
          <w:lang w:val="en-GB"/>
        </w:rPr>
        <w:t xml:space="preserve"> (1</w:t>
      </w:r>
      <w:r w:rsidR="00B3185B" w:rsidRPr="00BD324B">
        <w:rPr>
          <w:rFonts w:ascii="Arial" w:hAnsi="Arial" w:cs="Arial"/>
          <w:lang w:val="en-GB"/>
        </w:rPr>
        <w:t>1</w:t>
      </w:r>
      <w:r w:rsidR="00120852" w:rsidRPr="00BD324B">
        <w:rPr>
          <w:rFonts w:ascii="Arial" w:hAnsi="Arial" w:cs="Arial"/>
          <w:lang w:val="en-GB"/>
        </w:rPr>
        <w:t>).</w:t>
      </w:r>
    </w:p>
    <w:p w14:paraId="13DC4907" w14:textId="221C3603" w:rsidR="00FA51AA" w:rsidRPr="00BD324B" w:rsidRDefault="00FA51AA" w:rsidP="00F07950">
      <w:pPr>
        <w:spacing w:line="480" w:lineRule="auto"/>
        <w:ind w:firstLine="720"/>
        <w:rPr>
          <w:rFonts w:ascii="Arial" w:hAnsi="Arial" w:cs="Arial"/>
          <w:lang w:val="en-GB"/>
        </w:rPr>
      </w:pPr>
      <w:r w:rsidRPr="00BD324B">
        <w:rPr>
          <w:rFonts w:ascii="Arial" w:hAnsi="Arial" w:cs="Arial"/>
          <w:lang w:val="en-GB"/>
        </w:rPr>
        <w:t xml:space="preserve">In addition to this work, the First Annual Report from the museum after it reopened in 1901 rephrased and confirmed the mission of the Horniman Free Museum. When summarising the history of the museum the report stated, ‘[Horniman] acquired in England and abroad those objects which either appealed to his own fancy or which </w:t>
      </w:r>
      <w:r w:rsidRPr="00BD324B">
        <w:rPr>
          <w:rFonts w:ascii="Arial" w:hAnsi="Arial" w:cs="Arial"/>
          <w:lang w:val="en-GB"/>
        </w:rPr>
        <w:lastRenderedPageBreak/>
        <w:t>seemed to him likely to interest and inform those whom circumstances prevented from visiting distant lands’ (London County Council 1902: 5)</w:t>
      </w:r>
      <w:r w:rsidR="0079108F" w:rsidRPr="00BD324B">
        <w:rPr>
          <w:rFonts w:ascii="Arial" w:hAnsi="Arial" w:cs="Arial"/>
          <w:lang w:val="en-GB"/>
        </w:rPr>
        <w:t>.</w:t>
      </w:r>
      <w:r w:rsidRPr="00BD324B">
        <w:rPr>
          <w:rFonts w:ascii="Arial" w:hAnsi="Arial" w:cs="Arial"/>
          <w:lang w:val="en-GB"/>
        </w:rPr>
        <w:t xml:space="preserve"> Like the work</w:t>
      </w:r>
      <w:r w:rsidRPr="00BD324B">
        <w:rPr>
          <w:rFonts w:ascii="Arial" w:hAnsi="Arial" w:cs="Arial"/>
          <w:i/>
          <w:lang w:val="en-GB"/>
        </w:rPr>
        <w:t xml:space="preserve"> An Account of the Horniman Free Museum and Recreation Grounds Forest Hill</w:t>
      </w:r>
      <w:r w:rsidRPr="00BD324B">
        <w:rPr>
          <w:rFonts w:ascii="Arial" w:hAnsi="Arial" w:cs="Arial"/>
          <w:lang w:val="en-GB"/>
        </w:rPr>
        <w:t xml:space="preserve"> this report also underscored how the museum sought to provide information to its visitors on foreign countries and peoples. By combining these ideas of education this publication provides the clearest sense of the overall mission of the museum: to collect and display objects from foreign cultures and people so that visitors may learn from them.</w:t>
      </w:r>
    </w:p>
    <w:p w14:paraId="7974FA6C" w14:textId="52D2894A" w:rsidR="008212E9" w:rsidRPr="00BD324B" w:rsidRDefault="006E3004" w:rsidP="00395A07">
      <w:pPr>
        <w:spacing w:line="480" w:lineRule="auto"/>
        <w:outlineLvl w:val="0"/>
        <w:rPr>
          <w:rFonts w:ascii="Arial" w:hAnsi="Arial" w:cs="Arial"/>
          <w:lang w:val="en-GB"/>
        </w:rPr>
      </w:pPr>
      <w:r w:rsidRPr="00BD324B">
        <w:rPr>
          <w:rFonts w:ascii="Arial" w:hAnsi="Arial" w:cs="Arial"/>
          <w:bCs/>
          <w:lang w:val="en-GB"/>
        </w:rPr>
        <w:t>This mission</w:t>
      </w:r>
      <w:r w:rsidR="008212E9" w:rsidRPr="00BD324B">
        <w:rPr>
          <w:rFonts w:ascii="Arial" w:hAnsi="Arial" w:cs="Arial"/>
          <w:bCs/>
          <w:lang w:val="en-GB"/>
        </w:rPr>
        <w:t xml:space="preserve"> matches with the stated purpose of contemporary exhibitions</w:t>
      </w:r>
      <w:r w:rsidR="00B55264" w:rsidRPr="00BD324B">
        <w:rPr>
          <w:rFonts w:ascii="Arial" w:hAnsi="Arial" w:cs="Arial"/>
          <w:bCs/>
          <w:lang w:val="en-GB"/>
        </w:rPr>
        <w:t xml:space="preserve"> and museum theory</w:t>
      </w:r>
      <w:r w:rsidR="00395A07" w:rsidRPr="00BD324B">
        <w:rPr>
          <w:rFonts w:ascii="Arial" w:hAnsi="Arial" w:cs="Arial"/>
          <w:bCs/>
          <w:lang w:val="en-GB"/>
        </w:rPr>
        <w:t xml:space="preserve">. </w:t>
      </w:r>
      <w:r w:rsidR="000366D1" w:rsidRPr="00BD324B">
        <w:rPr>
          <w:rFonts w:ascii="Arial" w:hAnsi="Arial" w:cs="Arial"/>
          <w:bCs/>
          <w:i/>
          <w:iCs/>
          <w:lang w:val="en-GB"/>
        </w:rPr>
        <w:t xml:space="preserve">The Official Guide to the </w:t>
      </w:r>
      <w:r w:rsidR="008212E9" w:rsidRPr="00BD324B">
        <w:rPr>
          <w:rFonts w:ascii="Arial" w:hAnsi="Arial" w:cs="Arial"/>
          <w:bCs/>
          <w:i/>
          <w:iCs/>
          <w:lang w:val="en-GB"/>
        </w:rPr>
        <w:t xml:space="preserve">Colonial and Indian Exhibition </w:t>
      </w:r>
      <w:r w:rsidR="008212E9" w:rsidRPr="00BD324B">
        <w:rPr>
          <w:rFonts w:ascii="Arial" w:hAnsi="Arial" w:cs="Arial"/>
          <w:bCs/>
          <w:lang w:val="en-GB"/>
        </w:rPr>
        <w:t xml:space="preserve">described the purpose of the </w:t>
      </w:r>
      <w:r w:rsidR="008F26C3" w:rsidRPr="00BD324B">
        <w:rPr>
          <w:rFonts w:ascii="Arial" w:hAnsi="Arial" w:cs="Arial"/>
          <w:bCs/>
          <w:lang w:val="en-GB"/>
        </w:rPr>
        <w:t>exhibition as ‘</w:t>
      </w:r>
      <w:r w:rsidR="008212E9" w:rsidRPr="00BD324B">
        <w:rPr>
          <w:rFonts w:ascii="Arial" w:hAnsi="Arial" w:cs="Arial"/>
          <w:bCs/>
          <w:lang w:val="en-GB"/>
        </w:rPr>
        <w:t>one great Imperial display, of the resources and industries of the Empire of India, and of the Colonies that constitute what has been well called Greater</w:t>
      </w:r>
      <w:r w:rsidR="008F26C3" w:rsidRPr="00BD324B">
        <w:rPr>
          <w:rFonts w:ascii="Arial" w:hAnsi="Arial" w:cs="Arial"/>
          <w:bCs/>
          <w:lang w:val="en-GB"/>
        </w:rPr>
        <w:t xml:space="preserve"> Britain’ </w:t>
      </w:r>
      <w:r w:rsidR="00ED7440" w:rsidRPr="00BD324B">
        <w:rPr>
          <w:rFonts w:ascii="Arial" w:hAnsi="Arial" w:cs="Arial"/>
          <w:bCs/>
          <w:lang w:val="en-GB"/>
        </w:rPr>
        <w:t>(</w:t>
      </w:r>
      <w:r w:rsidR="00ED7440" w:rsidRPr="00BD324B">
        <w:rPr>
          <w:rFonts w:ascii="Arial" w:hAnsi="Arial" w:cs="Arial"/>
          <w:lang w:val="en-GB"/>
        </w:rPr>
        <w:t>9)</w:t>
      </w:r>
      <w:r w:rsidR="0042212E" w:rsidRPr="00BD324B">
        <w:rPr>
          <w:rFonts w:ascii="Arial" w:hAnsi="Arial" w:cs="Arial"/>
          <w:lang w:val="en-GB"/>
        </w:rPr>
        <w:t>.</w:t>
      </w:r>
      <w:r w:rsidR="00ED7440" w:rsidRPr="00BD324B">
        <w:rPr>
          <w:rFonts w:ascii="Arial" w:hAnsi="Arial" w:cs="Arial"/>
          <w:lang w:val="en-GB"/>
        </w:rPr>
        <w:t xml:space="preserve"> </w:t>
      </w:r>
      <w:r w:rsidR="008212E9" w:rsidRPr="00BD324B">
        <w:rPr>
          <w:rFonts w:ascii="Arial" w:hAnsi="Arial" w:cs="Arial"/>
          <w:bCs/>
          <w:lang w:val="en-GB"/>
        </w:rPr>
        <w:t xml:space="preserve">Further expanding upon purpose of showcasing the assets and belongings of the empire this guide expounded upon this point when it described the materials on display from India. Writing in 1886 </w:t>
      </w:r>
      <w:r w:rsidR="008212E9" w:rsidRPr="00BD324B">
        <w:rPr>
          <w:rFonts w:ascii="Arial" w:hAnsi="Arial" w:cs="Arial"/>
          <w:lang w:val="en-GB"/>
        </w:rPr>
        <w:t xml:space="preserve">George Augustus Sala described the purpose of the </w:t>
      </w:r>
      <w:r w:rsidR="008212E9" w:rsidRPr="00BD324B">
        <w:rPr>
          <w:rFonts w:ascii="Arial" w:hAnsi="Arial" w:cs="Arial"/>
          <w:i/>
          <w:iCs/>
          <w:lang w:val="en-GB"/>
        </w:rPr>
        <w:t xml:space="preserve">Colonial and Indian Exhibition </w:t>
      </w:r>
      <w:r w:rsidR="008212E9" w:rsidRPr="00BD324B">
        <w:rPr>
          <w:rFonts w:ascii="Arial" w:hAnsi="Arial" w:cs="Arial"/>
          <w:lang w:val="en-GB"/>
        </w:rPr>
        <w:t>i</w:t>
      </w:r>
      <w:r w:rsidR="00E22B4C" w:rsidRPr="00BD324B">
        <w:rPr>
          <w:rFonts w:ascii="Arial" w:hAnsi="Arial" w:cs="Arial"/>
          <w:lang w:val="en-GB"/>
        </w:rPr>
        <w:t>n a similar fashion. He wrote, ‘</w:t>
      </w:r>
      <w:r w:rsidR="008212E9" w:rsidRPr="00BD324B">
        <w:rPr>
          <w:rFonts w:ascii="Arial" w:hAnsi="Arial" w:cs="Arial"/>
          <w:lang w:val="en-GB"/>
        </w:rPr>
        <w:t>[the exhibition is] intended to show to Britons at home of what stuff their brethren and fellow subje</w:t>
      </w:r>
      <w:r w:rsidR="00E22B4C" w:rsidRPr="00BD324B">
        <w:rPr>
          <w:rFonts w:ascii="Arial" w:hAnsi="Arial" w:cs="Arial"/>
          <w:lang w:val="en-GB"/>
        </w:rPr>
        <w:t xml:space="preserve">cts in </w:t>
      </w:r>
      <w:r w:rsidR="00493EF0" w:rsidRPr="00BD324B">
        <w:rPr>
          <w:rFonts w:ascii="Arial" w:hAnsi="Arial" w:cs="Arial"/>
          <w:lang w:val="en-GB"/>
        </w:rPr>
        <w:t xml:space="preserve">distant climes are made </w:t>
      </w:r>
      <w:r w:rsidR="00ED7440" w:rsidRPr="00BD324B">
        <w:rPr>
          <w:rFonts w:ascii="Arial" w:hAnsi="Arial" w:cs="Arial"/>
          <w:lang w:val="en-GB"/>
        </w:rPr>
        <w:t>(472)</w:t>
      </w:r>
      <w:r w:rsidR="0042212E" w:rsidRPr="00BD324B">
        <w:rPr>
          <w:rFonts w:ascii="Arial" w:hAnsi="Arial" w:cs="Arial"/>
          <w:lang w:val="en-GB"/>
        </w:rPr>
        <w:t>.</w:t>
      </w:r>
      <w:r w:rsidR="00ED7440" w:rsidRPr="00BD324B">
        <w:rPr>
          <w:rFonts w:ascii="Arial" w:hAnsi="Arial" w:cs="Arial"/>
          <w:lang w:val="en-GB"/>
        </w:rPr>
        <w:t xml:space="preserve"> </w:t>
      </w:r>
      <w:r w:rsidR="008212E9" w:rsidRPr="00BD324B">
        <w:rPr>
          <w:rFonts w:ascii="Arial" w:hAnsi="Arial" w:cs="Arial"/>
          <w:lang w:val="en-GB"/>
        </w:rPr>
        <w:t>Although written fifteen years before the accounts of the Horniman Museum listed above these descriptions of the Colonial and Indian Exhibition nearly match the mission of the Horniman Museum, since both emphasize the idea of providing education about foreign peoples.</w:t>
      </w:r>
    </w:p>
    <w:p w14:paraId="17B804D0" w14:textId="6EBA6BDD" w:rsidR="008212E9" w:rsidRPr="00BD324B" w:rsidRDefault="00A758A0" w:rsidP="00E94372">
      <w:pPr>
        <w:spacing w:line="480" w:lineRule="auto"/>
        <w:ind w:firstLine="720"/>
        <w:rPr>
          <w:rFonts w:ascii="Arial" w:hAnsi="Arial" w:cs="Arial"/>
          <w:lang w:val="en-GB"/>
        </w:rPr>
      </w:pPr>
      <w:r w:rsidRPr="00BD324B">
        <w:rPr>
          <w:rFonts w:ascii="Arial" w:hAnsi="Arial" w:cs="Arial"/>
          <w:lang w:val="en-GB"/>
        </w:rPr>
        <w:t>However, this mission of providing education about foreign places was not unique to the Colonial and Indian Exhibition in the late nineteenth century.</w:t>
      </w:r>
      <w:r w:rsidR="0079108F" w:rsidRPr="00BD324B">
        <w:rPr>
          <w:rFonts w:ascii="Arial" w:hAnsi="Arial" w:cs="Arial"/>
          <w:lang w:val="en-GB"/>
        </w:rPr>
        <w:t xml:space="preserve"> </w:t>
      </w:r>
      <w:r w:rsidR="008212E9" w:rsidRPr="00BD324B">
        <w:rPr>
          <w:rFonts w:ascii="Arial" w:hAnsi="Arial" w:cs="Arial"/>
          <w:lang w:val="en-GB"/>
        </w:rPr>
        <w:t>With its emphasis on providing education to peoples not willing or able to visit other pl</w:t>
      </w:r>
      <w:r w:rsidRPr="00BD324B">
        <w:rPr>
          <w:rFonts w:ascii="Arial" w:hAnsi="Arial" w:cs="Arial"/>
          <w:lang w:val="en-GB"/>
        </w:rPr>
        <w:t xml:space="preserve">aces, the </w:t>
      </w:r>
      <w:r w:rsidRPr="00BD324B">
        <w:rPr>
          <w:rFonts w:ascii="Arial" w:hAnsi="Arial" w:cs="Arial"/>
          <w:lang w:val="en-GB"/>
        </w:rPr>
        <w:lastRenderedPageBreak/>
        <w:t xml:space="preserve">mission of the Horniman Free Museum </w:t>
      </w:r>
      <w:r w:rsidR="008212E9" w:rsidRPr="00BD324B">
        <w:rPr>
          <w:rFonts w:ascii="Arial" w:hAnsi="Arial" w:cs="Arial"/>
          <w:lang w:val="en-GB"/>
        </w:rPr>
        <w:t xml:space="preserve">also </w:t>
      </w:r>
      <w:r w:rsidRPr="00BD324B">
        <w:rPr>
          <w:rFonts w:ascii="Arial" w:hAnsi="Arial" w:cs="Arial"/>
          <w:lang w:val="en-GB"/>
        </w:rPr>
        <w:t xml:space="preserve">matches the purpose of museums </w:t>
      </w:r>
      <w:r w:rsidR="008212E9" w:rsidRPr="00BD324B">
        <w:rPr>
          <w:rFonts w:ascii="Arial" w:hAnsi="Arial" w:cs="Arial"/>
          <w:lang w:val="en-GB"/>
        </w:rPr>
        <w:t>as described in the late nineteenth and early twentieth centuries. Writing in 1888, Thomas Greenwood descr</w:t>
      </w:r>
      <w:r w:rsidR="00E22B4C" w:rsidRPr="00BD324B">
        <w:rPr>
          <w:rFonts w:ascii="Arial" w:hAnsi="Arial" w:cs="Arial"/>
          <w:lang w:val="en-GB"/>
        </w:rPr>
        <w:t>ibed the purpose of museums as ‘</w:t>
      </w:r>
      <w:r w:rsidR="008212E9" w:rsidRPr="00BD324B">
        <w:rPr>
          <w:rFonts w:ascii="Arial" w:hAnsi="Arial" w:cs="Arial"/>
          <w:lang w:val="en-GB"/>
        </w:rPr>
        <w:t>educational institutions[s] ea</w:t>
      </w:r>
      <w:r w:rsidR="00E22B4C" w:rsidRPr="00BD324B">
        <w:rPr>
          <w:rFonts w:ascii="Arial" w:hAnsi="Arial" w:cs="Arial"/>
          <w:lang w:val="en-GB"/>
        </w:rPr>
        <w:t>sily accessible to all classes’</w:t>
      </w:r>
      <w:r w:rsidR="00586449" w:rsidRPr="00BD324B">
        <w:rPr>
          <w:rFonts w:ascii="Arial" w:hAnsi="Arial" w:cs="Arial"/>
          <w:lang w:val="en-GB"/>
        </w:rPr>
        <w:t xml:space="preserve"> (4)</w:t>
      </w:r>
      <w:r w:rsidR="0079108F" w:rsidRPr="00BD324B">
        <w:rPr>
          <w:rFonts w:ascii="Arial" w:hAnsi="Arial" w:cs="Arial"/>
          <w:lang w:val="en-GB"/>
        </w:rPr>
        <w:t>.</w:t>
      </w:r>
      <w:r w:rsidR="00586449" w:rsidRPr="00BD324B">
        <w:rPr>
          <w:rFonts w:ascii="Arial" w:hAnsi="Arial" w:cs="Arial"/>
          <w:lang w:val="en-GB"/>
        </w:rPr>
        <w:t xml:space="preserve"> </w:t>
      </w:r>
      <w:r w:rsidR="008212E9" w:rsidRPr="00BD324B">
        <w:rPr>
          <w:rFonts w:ascii="Arial" w:hAnsi="Arial" w:cs="Arial"/>
          <w:lang w:val="en-GB"/>
        </w:rPr>
        <w:t xml:space="preserve">Like Greenwood, who noted that museums should be open to all people, </w:t>
      </w:r>
      <w:r w:rsidR="008212E9" w:rsidRPr="00BD324B">
        <w:rPr>
          <w:rFonts w:ascii="Arial" w:hAnsi="Arial" w:cs="Arial"/>
          <w:bCs/>
          <w:lang w:val="en-GB"/>
        </w:rPr>
        <w:t xml:space="preserve">George Brown Goode, </w:t>
      </w:r>
      <w:r w:rsidR="008212E9" w:rsidRPr="00BD324B">
        <w:rPr>
          <w:rFonts w:ascii="Arial" w:hAnsi="Arial" w:cs="Arial"/>
          <w:lang w:val="en-GB"/>
        </w:rPr>
        <w:t>then the Assistant Secretary at the Smithsonian Museum</w:t>
      </w:r>
      <w:r w:rsidR="008212E9" w:rsidRPr="00BD324B">
        <w:rPr>
          <w:rFonts w:ascii="Arial" w:hAnsi="Arial" w:cs="Arial"/>
          <w:bCs/>
          <w:lang w:val="en-GB"/>
        </w:rPr>
        <w:t xml:space="preserve"> writing in 1896</w:t>
      </w:r>
      <w:r w:rsidR="008212E9" w:rsidRPr="00BD324B">
        <w:rPr>
          <w:rFonts w:ascii="Arial" w:hAnsi="Arial" w:cs="Arial"/>
          <w:lang w:val="en-GB"/>
        </w:rPr>
        <w:t xml:space="preserve"> also stressed this point whe</w:t>
      </w:r>
      <w:r w:rsidR="00E22B4C" w:rsidRPr="00BD324B">
        <w:rPr>
          <w:rFonts w:ascii="Arial" w:hAnsi="Arial" w:cs="Arial"/>
          <w:lang w:val="en-GB"/>
        </w:rPr>
        <w:t>n he noted that museums should ‘</w:t>
      </w:r>
      <w:r w:rsidR="008212E9" w:rsidRPr="00BD324B">
        <w:rPr>
          <w:rFonts w:ascii="Arial" w:hAnsi="Arial" w:cs="Arial"/>
          <w:lang w:val="en-GB"/>
        </w:rPr>
        <w:t xml:space="preserve">serve </w:t>
      </w:r>
      <w:r w:rsidR="00E22B4C" w:rsidRPr="00BD324B">
        <w:rPr>
          <w:rFonts w:ascii="Arial" w:hAnsi="Arial" w:cs="Arial"/>
          <w:lang w:val="en-GB"/>
        </w:rPr>
        <w:t>the needs of the general public’</w:t>
      </w:r>
      <w:r w:rsidR="008212E9" w:rsidRPr="00BD324B">
        <w:rPr>
          <w:rFonts w:ascii="Arial" w:hAnsi="Arial" w:cs="Arial"/>
          <w:lang w:val="en-GB"/>
        </w:rPr>
        <w:t xml:space="preserve"> </w:t>
      </w:r>
      <w:r w:rsidR="00404DB6" w:rsidRPr="00BD324B">
        <w:rPr>
          <w:rFonts w:ascii="Arial" w:hAnsi="Arial" w:cs="Arial"/>
          <w:lang w:val="en-GB"/>
        </w:rPr>
        <w:t>(</w:t>
      </w:r>
      <w:r w:rsidR="00A2571A" w:rsidRPr="00BD324B">
        <w:rPr>
          <w:rFonts w:ascii="Arial" w:hAnsi="Arial" w:cs="Arial"/>
          <w:lang w:val="en-GB"/>
        </w:rPr>
        <w:t>9)</w:t>
      </w:r>
      <w:r w:rsidR="0079108F" w:rsidRPr="00BD324B">
        <w:rPr>
          <w:rFonts w:ascii="Arial" w:hAnsi="Arial" w:cs="Arial"/>
          <w:lang w:val="en-GB"/>
        </w:rPr>
        <w:t>.</w:t>
      </w:r>
      <w:r w:rsidR="00A2571A" w:rsidRPr="00BD324B">
        <w:rPr>
          <w:rFonts w:ascii="Arial" w:hAnsi="Arial" w:cs="Arial"/>
          <w:lang w:val="en-GB"/>
        </w:rPr>
        <w:t xml:space="preserve"> </w:t>
      </w:r>
      <w:r w:rsidR="008212E9" w:rsidRPr="00BD324B">
        <w:rPr>
          <w:rFonts w:ascii="Arial" w:hAnsi="Arial" w:cs="Arial"/>
          <w:lang w:val="en-GB"/>
        </w:rPr>
        <w:t>Similarly</w:t>
      </w:r>
      <w:r w:rsidR="00E22B4C" w:rsidRPr="00BD324B">
        <w:rPr>
          <w:rFonts w:ascii="Arial" w:hAnsi="Arial" w:cs="Arial"/>
          <w:lang w:val="en-GB"/>
        </w:rPr>
        <w:t>, in 1904, David Murray wrote, ‘</w:t>
      </w:r>
      <w:r w:rsidR="008212E9" w:rsidRPr="00BD324B">
        <w:rPr>
          <w:rFonts w:ascii="Arial" w:hAnsi="Arial" w:cs="Arial"/>
          <w:lang w:val="en-GB"/>
        </w:rPr>
        <w:t xml:space="preserve">in a general sense a museum is a popular educator. It provides recreation and instruction for all </w:t>
      </w:r>
      <w:r w:rsidR="00E22B4C" w:rsidRPr="00BD324B">
        <w:rPr>
          <w:rFonts w:ascii="Arial" w:hAnsi="Arial" w:cs="Arial"/>
          <w:lang w:val="en-GB"/>
        </w:rPr>
        <w:t>classes and all ages’</w:t>
      </w:r>
      <w:r w:rsidR="008212E9" w:rsidRPr="00BD324B">
        <w:rPr>
          <w:rFonts w:ascii="Arial" w:hAnsi="Arial" w:cs="Arial"/>
          <w:lang w:val="en-GB"/>
        </w:rPr>
        <w:t xml:space="preserve"> </w:t>
      </w:r>
      <w:r w:rsidR="00A2571A" w:rsidRPr="00BD324B">
        <w:rPr>
          <w:rFonts w:ascii="Arial" w:hAnsi="Arial" w:cs="Arial"/>
          <w:lang w:val="en-GB"/>
        </w:rPr>
        <w:t>(259)</w:t>
      </w:r>
      <w:r w:rsidR="0079108F" w:rsidRPr="00BD324B">
        <w:rPr>
          <w:rFonts w:ascii="Arial" w:hAnsi="Arial" w:cs="Arial"/>
          <w:lang w:val="en-GB"/>
        </w:rPr>
        <w:t>.</w:t>
      </w:r>
      <w:r w:rsidR="00A2571A" w:rsidRPr="00BD324B">
        <w:rPr>
          <w:rFonts w:ascii="Arial" w:hAnsi="Arial" w:cs="Arial"/>
          <w:lang w:val="en-GB"/>
        </w:rPr>
        <w:t xml:space="preserve"> </w:t>
      </w:r>
      <w:r w:rsidR="008212E9" w:rsidRPr="00BD324B">
        <w:rPr>
          <w:rFonts w:ascii="Arial" w:hAnsi="Arial" w:cs="Arial"/>
          <w:lang w:val="en-GB"/>
        </w:rPr>
        <w:t>Like Greenwood and Horniman, this description about museums also focuses on making education available to all peoples.</w:t>
      </w:r>
    </w:p>
    <w:p w14:paraId="099D518B" w14:textId="1D50F619" w:rsidR="008212E9" w:rsidRPr="00BD324B" w:rsidRDefault="001B672B" w:rsidP="0079108F">
      <w:pPr>
        <w:spacing w:line="480" w:lineRule="auto"/>
        <w:ind w:firstLine="720"/>
        <w:rPr>
          <w:rFonts w:ascii="Arial" w:hAnsi="Arial" w:cs="Arial"/>
          <w:lang w:val="en-GB"/>
        </w:rPr>
      </w:pPr>
      <w:r w:rsidRPr="00BD324B">
        <w:rPr>
          <w:rFonts w:ascii="Arial" w:hAnsi="Arial" w:cs="Arial"/>
          <w:lang w:val="en-GB"/>
        </w:rPr>
        <w:t>A</w:t>
      </w:r>
      <w:r w:rsidR="008212E9" w:rsidRPr="00BD324B">
        <w:rPr>
          <w:rFonts w:ascii="Arial" w:hAnsi="Arial" w:cs="Arial"/>
          <w:lang w:val="en-GB"/>
        </w:rPr>
        <w:t xml:space="preserve">rticles on the </w:t>
      </w:r>
      <w:r w:rsidR="0060140A" w:rsidRPr="00BD324B">
        <w:rPr>
          <w:rFonts w:ascii="Arial" w:hAnsi="Arial" w:cs="Arial"/>
          <w:lang w:val="en-GB"/>
        </w:rPr>
        <w:t>Horniman Free M</w:t>
      </w:r>
      <w:r w:rsidR="00404DB6" w:rsidRPr="00BD324B">
        <w:rPr>
          <w:rFonts w:ascii="Arial" w:hAnsi="Arial" w:cs="Arial"/>
          <w:lang w:val="en-GB"/>
        </w:rPr>
        <w:t>useum from the early 1890’s</w:t>
      </w:r>
      <w:r w:rsidR="008212E9" w:rsidRPr="00BD324B">
        <w:rPr>
          <w:rFonts w:ascii="Arial" w:hAnsi="Arial" w:cs="Arial"/>
          <w:lang w:val="en-GB"/>
        </w:rPr>
        <w:t xml:space="preserve"> emphasi</w:t>
      </w:r>
      <w:r w:rsidR="0079108F" w:rsidRPr="00BD324B">
        <w:rPr>
          <w:rFonts w:ascii="Arial" w:hAnsi="Arial" w:cs="Arial"/>
          <w:lang w:val="en-GB"/>
        </w:rPr>
        <w:t>s</w:t>
      </w:r>
      <w:r w:rsidR="008212E9" w:rsidRPr="00BD324B">
        <w:rPr>
          <w:rFonts w:ascii="Arial" w:hAnsi="Arial" w:cs="Arial"/>
          <w:lang w:val="en-GB"/>
        </w:rPr>
        <w:t>e</w:t>
      </w:r>
      <w:r w:rsidR="0079108F" w:rsidRPr="00BD324B">
        <w:rPr>
          <w:rFonts w:ascii="Arial" w:hAnsi="Arial" w:cs="Arial"/>
          <w:lang w:val="en-GB"/>
        </w:rPr>
        <w:t>d</w:t>
      </w:r>
      <w:r w:rsidR="008212E9" w:rsidRPr="00BD324B">
        <w:rPr>
          <w:rFonts w:ascii="Arial" w:hAnsi="Arial" w:cs="Arial"/>
          <w:lang w:val="en-GB"/>
        </w:rPr>
        <w:t xml:space="preserve"> the notion of proving education for all. Similar to Murray and Greenwood, an 1891 article on the museu</w:t>
      </w:r>
      <w:r w:rsidR="00E22B4C" w:rsidRPr="00BD324B">
        <w:rPr>
          <w:rFonts w:ascii="Arial" w:hAnsi="Arial" w:cs="Arial"/>
          <w:lang w:val="en-GB"/>
        </w:rPr>
        <w:t>m noted that the museum is for ‘</w:t>
      </w:r>
      <w:r w:rsidR="008212E9" w:rsidRPr="00BD324B">
        <w:rPr>
          <w:rFonts w:ascii="Arial" w:hAnsi="Arial" w:cs="Arial"/>
          <w:lang w:val="en-GB"/>
        </w:rPr>
        <w:t>the benefit of the public in gener</w:t>
      </w:r>
      <w:r w:rsidR="00E22B4C" w:rsidRPr="00BD324B">
        <w:rPr>
          <w:rFonts w:ascii="Arial" w:hAnsi="Arial" w:cs="Arial"/>
          <w:lang w:val="en-GB"/>
        </w:rPr>
        <w:t>al and Londoners in particular’</w:t>
      </w:r>
      <w:r w:rsidR="008212E9" w:rsidRPr="00BD324B">
        <w:rPr>
          <w:rFonts w:ascii="Arial" w:hAnsi="Arial" w:cs="Arial"/>
          <w:lang w:val="en-GB"/>
        </w:rPr>
        <w:t xml:space="preserve"> </w:t>
      </w:r>
      <w:r w:rsidR="00E22B4C" w:rsidRPr="00BD324B">
        <w:rPr>
          <w:rFonts w:ascii="Arial" w:hAnsi="Arial" w:cs="Arial"/>
          <w:lang w:val="en-GB"/>
        </w:rPr>
        <w:t>(‘The Horniman Museum’</w:t>
      </w:r>
      <w:r w:rsidR="00A2571A" w:rsidRPr="00BD324B">
        <w:rPr>
          <w:rFonts w:ascii="Arial" w:hAnsi="Arial" w:cs="Arial"/>
          <w:lang w:val="en-GB"/>
        </w:rPr>
        <w:t xml:space="preserve"> 1891: 5)</w:t>
      </w:r>
      <w:r w:rsidR="0079108F" w:rsidRPr="00BD324B">
        <w:rPr>
          <w:rFonts w:ascii="Arial" w:hAnsi="Arial" w:cs="Arial"/>
          <w:lang w:val="en-GB"/>
        </w:rPr>
        <w:t>.</w:t>
      </w:r>
      <w:r w:rsidR="00A2571A" w:rsidRPr="00BD324B">
        <w:rPr>
          <w:rFonts w:ascii="Arial" w:hAnsi="Arial" w:cs="Arial"/>
          <w:lang w:val="en-GB"/>
        </w:rPr>
        <w:t xml:space="preserve"> </w:t>
      </w:r>
      <w:r w:rsidR="008212E9" w:rsidRPr="00BD324B">
        <w:rPr>
          <w:rFonts w:ascii="Arial" w:hAnsi="Arial" w:cs="Arial"/>
          <w:lang w:val="en-GB"/>
        </w:rPr>
        <w:t>An interview with Horniman in the following year also stressed this point. The article stated:</w:t>
      </w:r>
    </w:p>
    <w:p w14:paraId="734DFAE3" w14:textId="77777777" w:rsidR="008212E9" w:rsidRPr="00BD324B" w:rsidRDefault="008212E9" w:rsidP="00E01C39">
      <w:pPr>
        <w:spacing w:line="480" w:lineRule="auto"/>
        <w:rPr>
          <w:rFonts w:ascii="Arial" w:hAnsi="Arial" w:cs="Arial"/>
          <w:lang w:val="en-GB"/>
        </w:rPr>
      </w:pPr>
      <w:r w:rsidRPr="00BD324B">
        <w:rPr>
          <w:rFonts w:ascii="Arial" w:hAnsi="Arial" w:cs="Arial"/>
          <w:lang w:val="en-GB"/>
        </w:rPr>
        <w:tab/>
      </w:r>
    </w:p>
    <w:p w14:paraId="17E02C5B" w14:textId="460939C0" w:rsidR="008212E9" w:rsidRPr="00BD324B" w:rsidRDefault="008212E9" w:rsidP="00FB0E8A">
      <w:pPr>
        <w:spacing w:line="480" w:lineRule="auto"/>
        <w:ind w:firstLine="720"/>
        <w:rPr>
          <w:rFonts w:ascii="Arial" w:hAnsi="Arial" w:cs="Arial"/>
          <w:lang w:val="en-GB"/>
        </w:rPr>
      </w:pPr>
      <w:r w:rsidRPr="00BD324B">
        <w:rPr>
          <w:rFonts w:ascii="Arial" w:hAnsi="Arial" w:cs="Arial"/>
          <w:lang w:val="en-GB"/>
        </w:rPr>
        <w:t xml:space="preserve">[Horniman] has for a considerable period been trying the experiment of admitting </w:t>
      </w:r>
      <w:r w:rsidR="006E3D13">
        <w:rPr>
          <w:rFonts w:ascii="Arial" w:hAnsi="Arial" w:cs="Arial"/>
          <w:lang w:val="en-GB"/>
        </w:rPr>
        <w:tab/>
      </w:r>
      <w:r w:rsidRPr="00BD324B">
        <w:rPr>
          <w:rFonts w:ascii="Arial" w:hAnsi="Arial" w:cs="Arial"/>
          <w:lang w:val="en-GB"/>
        </w:rPr>
        <w:t xml:space="preserve">the public on certain occasions to view his collections, and found that so much </w:t>
      </w:r>
      <w:r w:rsidR="006E3D13">
        <w:rPr>
          <w:rFonts w:ascii="Arial" w:hAnsi="Arial" w:cs="Arial"/>
          <w:lang w:val="en-GB"/>
        </w:rPr>
        <w:tab/>
      </w:r>
      <w:r w:rsidRPr="00BD324B">
        <w:rPr>
          <w:rFonts w:ascii="Arial" w:hAnsi="Arial" w:cs="Arial"/>
          <w:lang w:val="en-GB"/>
        </w:rPr>
        <w:t>pleasure was given to these casual visitors by the inspection</w:t>
      </w:r>
      <w:r w:rsidR="00FB0E8A" w:rsidRPr="00BD324B">
        <w:rPr>
          <w:rFonts w:ascii="Arial" w:hAnsi="Arial" w:cs="Arial"/>
          <w:lang w:val="en-GB"/>
        </w:rPr>
        <w:t xml:space="preserve"> </w:t>
      </w:r>
      <w:r w:rsidRPr="00BD324B">
        <w:rPr>
          <w:rFonts w:ascii="Arial" w:hAnsi="Arial" w:cs="Arial"/>
          <w:lang w:val="en-GB"/>
        </w:rPr>
        <w:t xml:space="preserve">of his treasures that </w:t>
      </w:r>
      <w:r w:rsidR="006E3D13">
        <w:rPr>
          <w:rFonts w:ascii="Arial" w:hAnsi="Arial" w:cs="Arial"/>
          <w:lang w:val="en-GB"/>
        </w:rPr>
        <w:tab/>
      </w:r>
      <w:r w:rsidRPr="00BD324B">
        <w:rPr>
          <w:rFonts w:ascii="Arial" w:hAnsi="Arial" w:cs="Arial"/>
          <w:lang w:val="en-GB"/>
        </w:rPr>
        <w:t>he finally resolved to share them entirely with the</w:t>
      </w:r>
      <w:r w:rsidR="00FB0E8A" w:rsidRPr="00BD324B">
        <w:rPr>
          <w:rFonts w:ascii="Arial" w:hAnsi="Arial" w:cs="Arial"/>
          <w:lang w:val="en-GB"/>
        </w:rPr>
        <w:t xml:space="preserve"> </w:t>
      </w:r>
      <w:r w:rsidRPr="00BD324B">
        <w:rPr>
          <w:rFonts w:ascii="Arial" w:hAnsi="Arial" w:cs="Arial"/>
          <w:lang w:val="en-GB"/>
        </w:rPr>
        <w:t>people</w:t>
      </w:r>
      <w:r w:rsidR="0063198D" w:rsidRPr="00BD324B">
        <w:rPr>
          <w:rFonts w:ascii="Arial" w:hAnsi="Arial" w:cs="Arial"/>
          <w:lang w:val="en-GB"/>
        </w:rPr>
        <w:t xml:space="preserve"> (‘</w:t>
      </w:r>
      <w:r w:rsidR="007C5184" w:rsidRPr="00BD324B">
        <w:rPr>
          <w:rFonts w:ascii="Arial" w:hAnsi="Arial" w:cs="Arial"/>
          <w:lang w:val="en-GB"/>
        </w:rPr>
        <w:t xml:space="preserve">Workers and Their </w:t>
      </w:r>
      <w:r w:rsidR="006E3D13">
        <w:rPr>
          <w:rFonts w:ascii="Arial" w:hAnsi="Arial" w:cs="Arial"/>
          <w:lang w:val="en-GB"/>
        </w:rPr>
        <w:tab/>
      </w:r>
      <w:r w:rsidR="007C5184" w:rsidRPr="00BD324B">
        <w:rPr>
          <w:rFonts w:ascii="Arial" w:hAnsi="Arial" w:cs="Arial"/>
          <w:lang w:val="en-GB"/>
        </w:rPr>
        <w:t>Worker</w:t>
      </w:r>
      <w:r w:rsidR="0063198D" w:rsidRPr="00BD324B">
        <w:rPr>
          <w:rFonts w:ascii="Arial" w:hAnsi="Arial" w:cs="Arial"/>
          <w:lang w:val="en-GB"/>
        </w:rPr>
        <w:t>’</w:t>
      </w:r>
      <w:r w:rsidR="007C5184" w:rsidRPr="00BD324B">
        <w:rPr>
          <w:rFonts w:ascii="Arial" w:hAnsi="Arial" w:cs="Arial"/>
          <w:lang w:val="en-GB"/>
        </w:rPr>
        <w:t xml:space="preserve"> 1892: 663)</w:t>
      </w:r>
      <w:r w:rsidR="00FB0E8A" w:rsidRPr="00BD324B">
        <w:rPr>
          <w:rFonts w:ascii="Arial" w:hAnsi="Arial" w:cs="Arial"/>
          <w:lang w:val="en-GB"/>
        </w:rPr>
        <w:t>.</w:t>
      </w:r>
    </w:p>
    <w:p w14:paraId="0E125D07" w14:textId="77777777" w:rsidR="008212E9" w:rsidRPr="00BD324B" w:rsidRDefault="008212E9" w:rsidP="00E01C39">
      <w:pPr>
        <w:spacing w:line="480" w:lineRule="auto"/>
        <w:ind w:firstLine="720"/>
        <w:rPr>
          <w:rFonts w:ascii="Arial" w:hAnsi="Arial" w:cs="Arial"/>
          <w:bCs/>
          <w:lang w:val="en-GB"/>
        </w:rPr>
      </w:pPr>
    </w:p>
    <w:p w14:paraId="71879155" w14:textId="74F92F90" w:rsidR="008212E9" w:rsidRPr="00BD324B" w:rsidRDefault="008212E9" w:rsidP="007C5184">
      <w:pPr>
        <w:spacing w:line="480" w:lineRule="auto"/>
        <w:rPr>
          <w:rFonts w:ascii="Arial" w:hAnsi="Arial" w:cs="Arial"/>
          <w:bCs/>
          <w:lang w:val="en-GB"/>
        </w:rPr>
      </w:pPr>
      <w:r w:rsidRPr="00BD324B">
        <w:rPr>
          <w:rFonts w:ascii="Arial" w:hAnsi="Arial" w:cs="Arial"/>
          <w:bCs/>
          <w:lang w:val="en-GB"/>
        </w:rPr>
        <w:lastRenderedPageBreak/>
        <w:t xml:space="preserve">This same article also notes that Horniman enjoyed touring the museum with the public and discussing the museum with them and that he loaned objects for schools </w:t>
      </w:r>
      <w:r w:rsidR="00BC6DAE" w:rsidRPr="00BD324B">
        <w:rPr>
          <w:rFonts w:ascii="Arial" w:hAnsi="Arial" w:cs="Arial"/>
          <w:bCs/>
          <w:lang w:val="en-GB"/>
        </w:rPr>
        <w:t>to use as part of their lessons</w:t>
      </w:r>
      <w:r w:rsidR="007C5184" w:rsidRPr="00BD324B">
        <w:rPr>
          <w:rFonts w:ascii="Arial" w:hAnsi="Arial" w:cs="Arial"/>
          <w:bCs/>
          <w:lang w:val="en-GB"/>
        </w:rPr>
        <w:t xml:space="preserve"> (</w:t>
      </w:r>
      <w:r w:rsidR="0063198D" w:rsidRPr="00BD324B">
        <w:rPr>
          <w:rFonts w:ascii="Arial" w:hAnsi="Arial" w:cs="Arial"/>
          <w:bCs/>
          <w:lang w:val="en-GB"/>
        </w:rPr>
        <w:t>‘</w:t>
      </w:r>
      <w:r w:rsidR="007C5184" w:rsidRPr="00BD324B">
        <w:rPr>
          <w:rFonts w:ascii="Arial" w:hAnsi="Arial" w:cs="Arial"/>
          <w:bCs/>
          <w:lang w:val="en-GB"/>
        </w:rPr>
        <w:t>Workers and Their Work</w:t>
      </w:r>
      <w:r w:rsidR="0063198D" w:rsidRPr="00BD324B">
        <w:rPr>
          <w:rFonts w:ascii="Arial" w:hAnsi="Arial" w:cs="Arial"/>
          <w:bCs/>
          <w:lang w:val="en-GB"/>
        </w:rPr>
        <w:t>’</w:t>
      </w:r>
      <w:r w:rsidR="00300F8E" w:rsidRPr="00BD324B">
        <w:rPr>
          <w:rFonts w:ascii="Arial" w:hAnsi="Arial" w:cs="Arial"/>
          <w:bCs/>
          <w:lang w:val="en-GB"/>
        </w:rPr>
        <w:t xml:space="preserve"> 1892</w:t>
      </w:r>
      <w:r w:rsidR="007C5184" w:rsidRPr="00BD324B">
        <w:rPr>
          <w:rFonts w:ascii="Arial" w:hAnsi="Arial" w:cs="Arial"/>
          <w:bCs/>
          <w:lang w:val="en-GB"/>
        </w:rPr>
        <w:t>)</w:t>
      </w:r>
      <w:r w:rsidR="00BC6DAE" w:rsidRPr="00BD324B">
        <w:rPr>
          <w:rFonts w:ascii="Arial" w:hAnsi="Arial" w:cs="Arial"/>
          <w:bCs/>
          <w:lang w:val="en-GB"/>
        </w:rPr>
        <w:t>.</w:t>
      </w:r>
      <w:r w:rsidRPr="00BD324B">
        <w:rPr>
          <w:rFonts w:ascii="Arial" w:hAnsi="Arial" w:cs="Arial"/>
          <w:bCs/>
          <w:lang w:val="en-GB"/>
        </w:rPr>
        <w:t xml:space="preserve"> In a newspaper article from early 1898 Horniman again stressed this point. The article quoted him as saying:</w:t>
      </w:r>
    </w:p>
    <w:p w14:paraId="78DF6821" w14:textId="77777777" w:rsidR="008212E9" w:rsidRPr="00BD324B" w:rsidRDefault="008212E9" w:rsidP="00E01C39">
      <w:pPr>
        <w:spacing w:line="480" w:lineRule="auto"/>
        <w:rPr>
          <w:rFonts w:ascii="Arial" w:hAnsi="Arial" w:cs="Arial"/>
          <w:bCs/>
          <w:lang w:val="en-GB"/>
        </w:rPr>
      </w:pPr>
    </w:p>
    <w:p w14:paraId="2DAABCBD" w14:textId="77777777" w:rsidR="001B46D6" w:rsidRPr="00BD324B" w:rsidRDefault="008212E9" w:rsidP="00E01C39">
      <w:pPr>
        <w:spacing w:line="480" w:lineRule="auto"/>
        <w:ind w:firstLine="720"/>
        <w:rPr>
          <w:rFonts w:ascii="Arial" w:hAnsi="Arial" w:cs="Arial"/>
          <w:bCs/>
          <w:lang w:val="en-GB"/>
        </w:rPr>
      </w:pPr>
      <w:r w:rsidRPr="00BD324B">
        <w:rPr>
          <w:rFonts w:ascii="Arial" w:hAnsi="Arial" w:cs="Arial"/>
          <w:bCs/>
          <w:lang w:val="en-GB"/>
        </w:rPr>
        <w:t>The Horniman Free Museum and Grounds will be open to the public each</w:t>
      </w:r>
    </w:p>
    <w:p w14:paraId="0A177727" w14:textId="77777777" w:rsidR="001B46D6" w:rsidRPr="00BD324B" w:rsidRDefault="008212E9" w:rsidP="00E01C39">
      <w:pPr>
        <w:spacing w:line="480" w:lineRule="auto"/>
        <w:ind w:firstLine="720"/>
        <w:rPr>
          <w:rFonts w:ascii="Arial" w:hAnsi="Arial" w:cs="Arial"/>
          <w:bCs/>
          <w:lang w:val="en-GB"/>
        </w:rPr>
      </w:pPr>
      <w:r w:rsidRPr="00BD324B">
        <w:rPr>
          <w:rFonts w:ascii="Arial" w:hAnsi="Arial" w:cs="Arial"/>
          <w:bCs/>
          <w:lang w:val="en-GB"/>
        </w:rPr>
        <w:t>day,</w:t>
      </w:r>
      <w:r w:rsidR="001B46D6" w:rsidRPr="00BD324B">
        <w:rPr>
          <w:rFonts w:ascii="Arial" w:hAnsi="Arial" w:cs="Arial"/>
          <w:bCs/>
          <w:lang w:val="en-GB"/>
        </w:rPr>
        <w:t xml:space="preserve"> </w:t>
      </w:r>
      <w:r w:rsidRPr="00BD324B">
        <w:rPr>
          <w:rFonts w:ascii="Arial" w:hAnsi="Arial" w:cs="Arial"/>
          <w:bCs/>
          <w:lang w:val="en-GB"/>
        </w:rPr>
        <w:t>including Sundays, until Saturday January 29</w:t>
      </w:r>
      <w:r w:rsidRPr="00BD324B">
        <w:rPr>
          <w:rFonts w:ascii="Arial" w:hAnsi="Arial" w:cs="Arial"/>
          <w:bCs/>
          <w:vertAlign w:val="superscript"/>
          <w:lang w:val="en-GB"/>
        </w:rPr>
        <w:t>th</w:t>
      </w:r>
      <w:r w:rsidRPr="00BD324B">
        <w:rPr>
          <w:rFonts w:ascii="Arial" w:hAnsi="Arial" w:cs="Arial"/>
          <w:bCs/>
          <w:lang w:val="en-GB"/>
        </w:rPr>
        <w:t>, when they will be</w:t>
      </w:r>
    </w:p>
    <w:p w14:paraId="4142DA80" w14:textId="77777777" w:rsidR="001B46D6" w:rsidRPr="00BD324B" w:rsidRDefault="008212E9" w:rsidP="00E01C39">
      <w:pPr>
        <w:spacing w:line="480" w:lineRule="auto"/>
        <w:ind w:firstLine="720"/>
        <w:rPr>
          <w:rFonts w:ascii="Arial" w:hAnsi="Arial" w:cs="Arial"/>
          <w:bCs/>
          <w:lang w:val="en-GB"/>
        </w:rPr>
      </w:pPr>
      <w:r w:rsidRPr="00BD324B">
        <w:rPr>
          <w:rFonts w:ascii="Arial" w:hAnsi="Arial" w:cs="Arial"/>
          <w:bCs/>
          <w:lang w:val="en-GB"/>
        </w:rPr>
        <w:t>closed at half</w:t>
      </w:r>
      <w:r w:rsidRPr="00BD324B">
        <w:rPr>
          <w:rFonts w:ascii="Arial" w:hAnsi="Arial" w:cs="Arial"/>
          <w:bCs/>
          <w:lang w:val="en-GB"/>
        </w:rPr>
        <w:tab/>
        <w:t>past ten o’clock at night.</w:t>
      </w:r>
      <w:r w:rsidR="001B46D6" w:rsidRPr="00BD324B">
        <w:rPr>
          <w:rFonts w:ascii="Arial" w:hAnsi="Arial" w:cs="Arial"/>
          <w:bCs/>
          <w:lang w:val="en-GB"/>
        </w:rPr>
        <w:t xml:space="preserve"> </w:t>
      </w:r>
      <w:r w:rsidRPr="00BD324B">
        <w:rPr>
          <w:rFonts w:ascii="Arial" w:hAnsi="Arial" w:cs="Arial"/>
          <w:bCs/>
          <w:lang w:val="en-GB"/>
        </w:rPr>
        <w:t>Between now and that day bring your</w:t>
      </w:r>
    </w:p>
    <w:p w14:paraId="3CC53758" w14:textId="77777777" w:rsidR="001B46D6" w:rsidRPr="00BD324B" w:rsidRDefault="008212E9" w:rsidP="001B46D6">
      <w:pPr>
        <w:spacing w:line="480" w:lineRule="auto"/>
        <w:ind w:firstLine="720"/>
        <w:rPr>
          <w:rFonts w:ascii="Arial" w:hAnsi="Arial" w:cs="Arial"/>
          <w:bCs/>
          <w:lang w:val="en-GB"/>
        </w:rPr>
      </w:pPr>
      <w:r w:rsidRPr="00BD324B">
        <w:rPr>
          <w:rFonts w:ascii="Arial" w:hAnsi="Arial" w:cs="Arial"/>
          <w:bCs/>
          <w:lang w:val="en-GB"/>
        </w:rPr>
        <w:t>wife, or</w:t>
      </w:r>
      <w:r w:rsidR="001B46D6" w:rsidRPr="00BD324B">
        <w:rPr>
          <w:rFonts w:ascii="Arial" w:hAnsi="Arial" w:cs="Arial"/>
          <w:bCs/>
          <w:lang w:val="en-GB"/>
        </w:rPr>
        <w:t xml:space="preserve"> </w:t>
      </w:r>
      <w:r w:rsidRPr="00BD324B">
        <w:rPr>
          <w:rFonts w:ascii="Arial" w:hAnsi="Arial" w:cs="Arial"/>
          <w:bCs/>
          <w:lang w:val="en-GB"/>
        </w:rPr>
        <w:t>husband, and all your children, your cousins, uncles, and your</w:t>
      </w:r>
    </w:p>
    <w:p w14:paraId="74E8F273" w14:textId="783DACE6" w:rsidR="008212E9" w:rsidRPr="00BD324B" w:rsidRDefault="008212E9" w:rsidP="004F6DF9">
      <w:pPr>
        <w:spacing w:line="480" w:lineRule="auto"/>
        <w:ind w:firstLine="720"/>
        <w:rPr>
          <w:rFonts w:ascii="Arial" w:hAnsi="Arial" w:cs="Arial"/>
          <w:bCs/>
          <w:lang w:val="en-GB"/>
        </w:rPr>
      </w:pPr>
      <w:r w:rsidRPr="00BD324B">
        <w:rPr>
          <w:rFonts w:ascii="Arial" w:hAnsi="Arial" w:cs="Arial"/>
          <w:bCs/>
          <w:lang w:val="en-GB"/>
        </w:rPr>
        <w:t>aunts, so that</w:t>
      </w:r>
      <w:r w:rsidR="001B46D6" w:rsidRPr="00BD324B">
        <w:rPr>
          <w:rFonts w:ascii="Arial" w:hAnsi="Arial" w:cs="Arial"/>
          <w:bCs/>
          <w:lang w:val="en-GB"/>
        </w:rPr>
        <w:t xml:space="preserve"> </w:t>
      </w:r>
      <w:r w:rsidRPr="00BD324B">
        <w:rPr>
          <w:rFonts w:ascii="Arial" w:hAnsi="Arial" w:cs="Arial"/>
          <w:bCs/>
          <w:lang w:val="en-GB"/>
        </w:rPr>
        <w:t xml:space="preserve">they many inspect the Museum </w:t>
      </w:r>
      <w:r w:rsidR="007C5184" w:rsidRPr="00BD324B">
        <w:rPr>
          <w:rFonts w:ascii="Arial" w:hAnsi="Arial" w:cs="Arial"/>
          <w:bCs/>
          <w:lang w:val="en-GB"/>
        </w:rPr>
        <w:t>(</w:t>
      </w:r>
      <w:r w:rsidR="0063198D" w:rsidRPr="00BD324B">
        <w:rPr>
          <w:rFonts w:ascii="Arial" w:hAnsi="Arial" w:cs="Arial"/>
          <w:bCs/>
          <w:lang w:val="en-GB"/>
        </w:rPr>
        <w:t>‘</w:t>
      </w:r>
      <w:r w:rsidR="007C5184" w:rsidRPr="00BD324B">
        <w:rPr>
          <w:rFonts w:ascii="Arial" w:hAnsi="Arial" w:cs="Arial"/>
          <w:bCs/>
          <w:lang w:val="en-GB"/>
        </w:rPr>
        <w:t xml:space="preserve">Free Phonograph Exhibition at </w:t>
      </w:r>
      <w:r w:rsidR="006E3D13">
        <w:rPr>
          <w:rFonts w:ascii="Arial" w:hAnsi="Arial" w:cs="Arial"/>
          <w:bCs/>
          <w:lang w:val="en-GB"/>
        </w:rPr>
        <w:tab/>
      </w:r>
      <w:r w:rsidR="007C5184" w:rsidRPr="00BD324B">
        <w:rPr>
          <w:rFonts w:ascii="Arial" w:hAnsi="Arial" w:cs="Arial"/>
          <w:bCs/>
          <w:lang w:val="en-GB"/>
        </w:rPr>
        <w:t>Surrey Mount</w:t>
      </w:r>
      <w:r w:rsidR="0063198D" w:rsidRPr="00BD324B">
        <w:rPr>
          <w:rFonts w:ascii="Arial" w:hAnsi="Arial" w:cs="Arial"/>
          <w:bCs/>
          <w:lang w:val="en-GB"/>
        </w:rPr>
        <w:t>’</w:t>
      </w:r>
      <w:r w:rsidR="007C5184" w:rsidRPr="00BD324B">
        <w:rPr>
          <w:rFonts w:ascii="Arial" w:hAnsi="Arial" w:cs="Arial"/>
          <w:bCs/>
          <w:lang w:val="en-GB"/>
        </w:rPr>
        <w:t xml:space="preserve"> 1898: 5)</w:t>
      </w:r>
      <w:r w:rsidR="00443A5E" w:rsidRPr="00BD324B">
        <w:rPr>
          <w:rFonts w:ascii="Arial" w:hAnsi="Arial" w:cs="Arial"/>
          <w:bCs/>
          <w:lang w:val="en-GB"/>
        </w:rPr>
        <w:t>.</w:t>
      </w:r>
    </w:p>
    <w:p w14:paraId="27AA0A8F" w14:textId="77777777" w:rsidR="008212E9" w:rsidRPr="00BD324B" w:rsidRDefault="008212E9" w:rsidP="00E01C39">
      <w:pPr>
        <w:spacing w:line="480" w:lineRule="auto"/>
        <w:rPr>
          <w:rFonts w:ascii="Arial" w:hAnsi="Arial" w:cs="Arial"/>
          <w:bCs/>
          <w:lang w:val="en-GB"/>
        </w:rPr>
      </w:pPr>
    </w:p>
    <w:p w14:paraId="4163CF44" w14:textId="0F7FEDC9" w:rsidR="008212E9" w:rsidRPr="00BD324B" w:rsidRDefault="008212E9" w:rsidP="00E01C39">
      <w:pPr>
        <w:spacing w:line="480" w:lineRule="auto"/>
        <w:rPr>
          <w:rFonts w:ascii="Arial" w:hAnsi="Arial" w:cs="Arial"/>
          <w:bCs/>
          <w:lang w:val="en-GB"/>
        </w:rPr>
      </w:pPr>
      <w:r w:rsidRPr="00BD324B">
        <w:rPr>
          <w:rFonts w:ascii="Arial" w:hAnsi="Arial" w:cs="Arial"/>
          <w:bCs/>
          <w:lang w:val="en-GB"/>
        </w:rPr>
        <w:t xml:space="preserve">Consequently, like </w:t>
      </w:r>
      <w:r w:rsidR="00D63CBA" w:rsidRPr="00BD324B">
        <w:rPr>
          <w:rFonts w:ascii="Arial" w:hAnsi="Arial" w:cs="Arial"/>
          <w:bCs/>
          <w:lang w:val="en-GB"/>
        </w:rPr>
        <w:t xml:space="preserve">museum theorists </w:t>
      </w:r>
      <w:r w:rsidRPr="00BD324B">
        <w:rPr>
          <w:rFonts w:ascii="Arial" w:hAnsi="Arial" w:cs="Arial"/>
          <w:bCs/>
          <w:lang w:val="en-GB"/>
        </w:rPr>
        <w:t>Goode, Greenwood, and Murray, Horniman stressed the benefit of providing education to all peoples.</w:t>
      </w:r>
    </w:p>
    <w:p w14:paraId="39D1FF34" w14:textId="2EE9E8D0" w:rsidR="001061CF" w:rsidRPr="00BD324B" w:rsidRDefault="001061CF" w:rsidP="00C8779A">
      <w:pPr>
        <w:spacing w:line="480" w:lineRule="auto"/>
        <w:ind w:firstLine="720"/>
        <w:rPr>
          <w:rFonts w:ascii="Arial" w:hAnsi="Arial" w:cs="Arial"/>
          <w:bCs/>
          <w:lang w:val="en-GB"/>
        </w:rPr>
      </w:pPr>
      <w:r w:rsidRPr="00BD324B">
        <w:rPr>
          <w:rFonts w:ascii="Arial" w:hAnsi="Arial" w:cs="Arial"/>
          <w:bCs/>
          <w:lang w:val="en-GB"/>
        </w:rPr>
        <w:t xml:space="preserve">Based upon the </w:t>
      </w:r>
      <w:r w:rsidR="008735EB" w:rsidRPr="00BD324B">
        <w:rPr>
          <w:rFonts w:ascii="Arial" w:hAnsi="Arial" w:cs="Arial"/>
          <w:bCs/>
          <w:lang w:val="en-GB"/>
        </w:rPr>
        <w:t>mission and the emphasis on education the public Horniman and the museum demonstrate a clear awareness of contemporary museum theory.</w:t>
      </w:r>
      <w:r w:rsidR="008E44D8" w:rsidRPr="00BD324B">
        <w:rPr>
          <w:rFonts w:ascii="Arial" w:hAnsi="Arial" w:cs="Arial"/>
          <w:bCs/>
          <w:lang w:val="en-GB"/>
        </w:rPr>
        <w:t xml:space="preserve"> Although neither Horniman or the museum directly acknowledge these influences</w:t>
      </w:r>
      <w:r w:rsidR="007B7DCF" w:rsidRPr="00BD324B">
        <w:rPr>
          <w:rFonts w:ascii="Arial" w:hAnsi="Arial" w:cs="Arial"/>
          <w:bCs/>
          <w:lang w:val="en-GB"/>
        </w:rPr>
        <w:t xml:space="preserve"> the policies and practices of the museum mirror those of other late nineteenth-century cultural institutions and theorists regarding the educational mission and the audiences the museum sought.</w:t>
      </w:r>
    </w:p>
    <w:p w14:paraId="43819745" w14:textId="30FC72BD" w:rsidR="00F26519" w:rsidRPr="00BD324B" w:rsidRDefault="00F26519" w:rsidP="00FE7320">
      <w:pPr>
        <w:spacing w:line="480" w:lineRule="auto"/>
        <w:rPr>
          <w:rFonts w:ascii="Arial" w:hAnsi="Arial" w:cs="Arial"/>
          <w:bCs/>
          <w:lang w:val="en-GB"/>
        </w:rPr>
      </w:pPr>
    </w:p>
    <w:p w14:paraId="778F9A1A" w14:textId="5701B903" w:rsidR="00F26519" w:rsidRPr="00BD324B" w:rsidRDefault="00F26519" w:rsidP="00F26519">
      <w:pPr>
        <w:spacing w:line="480" w:lineRule="auto"/>
        <w:rPr>
          <w:rFonts w:ascii="Arial" w:hAnsi="Arial" w:cs="Arial"/>
          <w:b/>
          <w:lang w:val="en-GB"/>
        </w:rPr>
      </w:pPr>
      <w:r w:rsidRPr="00BD324B">
        <w:rPr>
          <w:rFonts w:ascii="Arial" w:hAnsi="Arial" w:cs="Arial"/>
          <w:b/>
          <w:lang w:val="en-GB"/>
        </w:rPr>
        <w:t>Inspirations</w:t>
      </w:r>
      <w:r w:rsidR="00C5136B" w:rsidRPr="00BD324B">
        <w:rPr>
          <w:rFonts w:ascii="Arial" w:hAnsi="Arial" w:cs="Arial"/>
          <w:b/>
          <w:lang w:val="en-GB"/>
        </w:rPr>
        <w:t xml:space="preserve"> for the museum’s exhibitions and collections</w:t>
      </w:r>
    </w:p>
    <w:p w14:paraId="5B17DEFD" w14:textId="77777777" w:rsidR="00F26519" w:rsidRPr="00BD324B" w:rsidRDefault="00F26519" w:rsidP="00F26519">
      <w:pPr>
        <w:spacing w:line="480" w:lineRule="auto"/>
        <w:rPr>
          <w:rFonts w:ascii="Arial" w:hAnsi="Arial" w:cs="Arial"/>
          <w:lang w:val="en-GB"/>
        </w:rPr>
      </w:pPr>
    </w:p>
    <w:p w14:paraId="3DD28061" w14:textId="33398F3A" w:rsidR="00F26519" w:rsidRPr="00BD324B" w:rsidRDefault="00E966D0" w:rsidP="00D63CBA">
      <w:pPr>
        <w:spacing w:line="480" w:lineRule="auto"/>
        <w:rPr>
          <w:rFonts w:ascii="Arial" w:hAnsi="Arial" w:cs="Arial"/>
          <w:lang w:val="en-GB"/>
        </w:rPr>
      </w:pPr>
      <w:r w:rsidRPr="00BD324B">
        <w:rPr>
          <w:rFonts w:ascii="Arial" w:hAnsi="Arial" w:cs="Arial"/>
          <w:lang w:val="en-GB"/>
        </w:rPr>
        <w:lastRenderedPageBreak/>
        <w:t xml:space="preserve">As opposed to </w:t>
      </w:r>
      <w:r w:rsidR="00216D06" w:rsidRPr="00BD324B">
        <w:rPr>
          <w:rFonts w:ascii="Arial" w:hAnsi="Arial" w:cs="Arial"/>
          <w:lang w:val="en-GB"/>
        </w:rPr>
        <w:t>previous authors who argued that the museum solely drew influences</w:t>
      </w:r>
      <w:r w:rsidR="00B2531E" w:rsidRPr="00BD324B">
        <w:rPr>
          <w:rFonts w:ascii="Arial" w:hAnsi="Arial" w:cs="Arial"/>
          <w:lang w:val="en-GB"/>
        </w:rPr>
        <w:t xml:space="preserve"> from international exhibitions. Unlike the pervious section, where Horniman and the museum did not cite specific influences, in this portion of this work</w:t>
      </w:r>
      <w:r w:rsidR="00F26519" w:rsidRPr="00BD324B">
        <w:rPr>
          <w:rFonts w:ascii="Arial" w:hAnsi="Arial" w:cs="Arial"/>
          <w:lang w:val="en-GB"/>
        </w:rPr>
        <w:t xml:space="preserve"> I argue that Horniman</w:t>
      </w:r>
      <w:r w:rsidR="00216D06" w:rsidRPr="00BD324B">
        <w:rPr>
          <w:rFonts w:ascii="Arial" w:hAnsi="Arial" w:cs="Arial"/>
          <w:lang w:val="en-GB"/>
        </w:rPr>
        <w:t xml:space="preserve"> and the museum</w:t>
      </w:r>
      <w:r w:rsidR="00F26519" w:rsidRPr="00BD324B">
        <w:rPr>
          <w:rFonts w:ascii="Arial" w:hAnsi="Arial" w:cs="Arial"/>
          <w:lang w:val="en-GB"/>
        </w:rPr>
        <w:t xml:space="preserve"> </w:t>
      </w:r>
      <w:r w:rsidR="00216D06" w:rsidRPr="00BD324B">
        <w:rPr>
          <w:rFonts w:ascii="Arial" w:hAnsi="Arial" w:cs="Arial"/>
          <w:lang w:val="en-GB"/>
        </w:rPr>
        <w:t xml:space="preserve">relied on </w:t>
      </w:r>
      <w:r w:rsidR="00F26519" w:rsidRPr="00BD324B">
        <w:rPr>
          <w:rFonts w:ascii="Arial" w:hAnsi="Arial" w:cs="Arial"/>
          <w:lang w:val="en-GB"/>
        </w:rPr>
        <w:t>numerous sources</w:t>
      </w:r>
      <w:r w:rsidR="00D63CBA" w:rsidRPr="00BD324B">
        <w:rPr>
          <w:rFonts w:ascii="Arial" w:hAnsi="Arial" w:cs="Arial"/>
          <w:lang w:val="en-GB"/>
        </w:rPr>
        <w:t xml:space="preserve"> such as</w:t>
      </w:r>
      <w:r w:rsidR="00F26519" w:rsidRPr="00BD324B">
        <w:rPr>
          <w:rFonts w:ascii="Arial" w:hAnsi="Arial" w:cs="Arial"/>
          <w:lang w:val="en-GB"/>
        </w:rPr>
        <w:t xml:space="preserve"> i</w:t>
      </w:r>
      <w:r w:rsidR="0054227F" w:rsidRPr="00BD324B">
        <w:rPr>
          <w:rFonts w:ascii="Arial" w:hAnsi="Arial" w:cs="Arial"/>
          <w:lang w:val="en-GB"/>
        </w:rPr>
        <w:t>nternational exhibitions and his contacts with other museums</w:t>
      </w:r>
      <w:r w:rsidR="005464DE" w:rsidRPr="00BD324B">
        <w:rPr>
          <w:rFonts w:ascii="Arial" w:hAnsi="Arial" w:cs="Arial"/>
          <w:lang w:val="en-GB"/>
        </w:rPr>
        <w:t xml:space="preserve"> to develop the museum’s exhibitions and collections as well as their collections policies</w:t>
      </w:r>
      <w:r w:rsidR="00452F92" w:rsidRPr="00BD324B">
        <w:rPr>
          <w:rFonts w:ascii="Arial" w:hAnsi="Arial" w:cs="Arial"/>
          <w:lang w:val="en-GB"/>
        </w:rPr>
        <w:t>.</w:t>
      </w:r>
    </w:p>
    <w:p w14:paraId="2C86D422" w14:textId="6D9503E6" w:rsidR="00882994" w:rsidRPr="00BD324B" w:rsidRDefault="00882994" w:rsidP="00B46EAC">
      <w:pPr>
        <w:spacing w:line="480" w:lineRule="auto"/>
        <w:ind w:firstLine="720"/>
        <w:rPr>
          <w:rFonts w:ascii="Arial" w:hAnsi="Arial" w:cs="Arial"/>
          <w:lang w:val="en-GB"/>
        </w:rPr>
      </w:pPr>
      <w:r w:rsidRPr="00BD324B">
        <w:rPr>
          <w:rFonts w:ascii="Arial" w:hAnsi="Arial" w:cs="Arial"/>
          <w:lang w:val="en-GB"/>
        </w:rPr>
        <w:t>Contrasting with the authors mentioned above, I contend Horniman and the museum possessed numerous influences.</w:t>
      </w:r>
      <w:r w:rsidR="003E5152">
        <w:rPr>
          <w:rFonts w:ascii="Arial" w:hAnsi="Arial" w:cs="Arial"/>
          <w:lang w:val="en-GB"/>
        </w:rPr>
        <w:t xml:space="preserve"> </w:t>
      </w:r>
      <w:proofErr w:type="gramStart"/>
      <w:r w:rsidRPr="00BD324B">
        <w:rPr>
          <w:rFonts w:ascii="Arial" w:hAnsi="Arial" w:cs="Arial"/>
          <w:lang w:val="en-GB"/>
        </w:rPr>
        <w:t>The</w:t>
      </w:r>
      <w:proofErr w:type="gramEnd"/>
      <w:r w:rsidRPr="00BD324B">
        <w:rPr>
          <w:rFonts w:ascii="Arial" w:hAnsi="Arial" w:cs="Arial"/>
          <w:lang w:val="en-GB"/>
        </w:rPr>
        <w:t xml:space="preserve"> museum’s 1894 and 1895 annual reports both list Horniman belonging to eleven different learned organizations, including fellowship of the Royal Geographical Society, Royal Historical Society, Anthropological Institute, and membership of the Japan Society (Quick 1895</w:t>
      </w:r>
      <w:r w:rsidR="00DB0037" w:rsidRPr="00BD324B">
        <w:rPr>
          <w:rFonts w:ascii="Arial" w:hAnsi="Arial" w:cs="Arial"/>
          <w:lang w:val="en-GB"/>
        </w:rPr>
        <w:t>;</w:t>
      </w:r>
      <w:r w:rsidRPr="00BD324B">
        <w:rPr>
          <w:rFonts w:ascii="Arial" w:hAnsi="Arial" w:cs="Arial"/>
          <w:lang w:val="en-GB"/>
        </w:rPr>
        <w:t xml:space="preserve"> Quick 1896). Horniman would have met and interacted with people involved in museums through these societies. As Horniman’s journal notes, for example, he was introduced to Thomas </w:t>
      </w:r>
      <w:proofErr w:type="spellStart"/>
      <w:r w:rsidRPr="00BD324B">
        <w:rPr>
          <w:rFonts w:ascii="Arial" w:hAnsi="Arial" w:cs="Arial"/>
          <w:lang w:val="en-GB"/>
        </w:rPr>
        <w:t>Hendley</w:t>
      </w:r>
      <w:proofErr w:type="spellEnd"/>
      <w:r w:rsidRPr="00BD324B">
        <w:rPr>
          <w:rFonts w:ascii="Arial" w:hAnsi="Arial" w:cs="Arial"/>
          <w:lang w:val="en-GB"/>
        </w:rPr>
        <w:t xml:space="preserve">, organiser of the Jaipur Exhibition and Director of the </w:t>
      </w:r>
      <w:proofErr w:type="spellStart"/>
      <w:r w:rsidRPr="00BD324B">
        <w:rPr>
          <w:rFonts w:ascii="Arial" w:hAnsi="Arial" w:cs="Arial"/>
          <w:lang w:val="en-GB"/>
        </w:rPr>
        <w:t>Jeypore</w:t>
      </w:r>
      <w:proofErr w:type="spellEnd"/>
      <w:r w:rsidRPr="00BD324B">
        <w:rPr>
          <w:rFonts w:ascii="Arial" w:hAnsi="Arial" w:cs="Arial"/>
          <w:lang w:val="en-GB"/>
        </w:rPr>
        <w:t xml:space="preserve"> Museum from 1880 to 1898 in Jaipur, India by Sir Somers Vine and South Kensington Museum’s Professor Clark (Horniman Museum Scrapbook of Press Cuttings and Other Items 1888 – 1901, Horniman Museum and Gardens page 27A, item 205). Both Vine and </w:t>
      </w:r>
      <w:proofErr w:type="spellStart"/>
      <w:r w:rsidRPr="00BD324B">
        <w:rPr>
          <w:rFonts w:ascii="Arial" w:hAnsi="Arial" w:cs="Arial"/>
          <w:lang w:val="en-GB"/>
        </w:rPr>
        <w:t>Hendley</w:t>
      </w:r>
      <w:proofErr w:type="spellEnd"/>
      <w:r w:rsidRPr="00BD324B">
        <w:rPr>
          <w:rFonts w:ascii="Arial" w:hAnsi="Arial" w:cs="Arial"/>
          <w:lang w:val="en-GB"/>
        </w:rPr>
        <w:t xml:space="preserve"> possessed strong museum connections. In addition to reopening the Horniman Free Museum in 1893 and knowing Horniman for many years, Vine worked at several cultural institutions. This includes working as an agent at the international exhibitions held in South Kensington between 1883 and 1886 (including the International Fisheries Exhibition, International Health Exhibition, International Invention Exhibition, and the </w:t>
      </w:r>
      <w:r w:rsidRPr="00BD324B">
        <w:rPr>
          <w:rFonts w:ascii="Arial" w:hAnsi="Arial" w:cs="Arial"/>
          <w:lang w:val="en-GB"/>
        </w:rPr>
        <w:lastRenderedPageBreak/>
        <w:t>Colonial and Indian Exhibition) and as the Assistant Secretary to the Imperial Institute (</w:t>
      </w:r>
      <w:r w:rsidR="00992C85" w:rsidRPr="00BD324B">
        <w:rPr>
          <w:rFonts w:ascii="Arial" w:hAnsi="Arial" w:cs="Arial"/>
          <w:lang w:val="en-GB"/>
        </w:rPr>
        <w:t>‘</w:t>
      </w:r>
      <w:r w:rsidRPr="00BD324B">
        <w:rPr>
          <w:rFonts w:ascii="Arial" w:hAnsi="Arial" w:cs="Arial"/>
          <w:lang w:val="en-GB"/>
        </w:rPr>
        <w:t>Frederick John Horniman F.R.G.S.</w:t>
      </w:r>
      <w:r w:rsidR="00992C85" w:rsidRPr="00BD324B">
        <w:rPr>
          <w:rFonts w:ascii="Arial" w:hAnsi="Arial" w:cs="Arial"/>
          <w:lang w:val="en-GB"/>
        </w:rPr>
        <w:t>’</w:t>
      </w:r>
      <w:r w:rsidR="00630D77" w:rsidRPr="00BD324B">
        <w:rPr>
          <w:rFonts w:ascii="Arial" w:hAnsi="Arial" w:cs="Arial"/>
          <w:lang w:val="en-GB"/>
        </w:rPr>
        <w:t xml:space="preserve"> 22</w:t>
      </w:r>
      <w:r w:rsidRPr="00BD324B">
        <w:rPr>
          <w:rFonts w:ascii="Arial" w:hAnsi="Arial" w:cs="Arial"/>
          <w:lang w:val="en-GB"/>
        </w:rPr>
        <w:t>).</w:t>
      </w:r>
    </w:p>
    <w:p w14:paraId="4B84D812" w14:textId="68222E4D" w:rsidR="00882994" w:rsidRPr="00BD324B" w:rsidRDefault="00882994" w:rsidP="00B46EAC">
      <w:pPr>
        <w:spacing w:line="480" w:lineRule="auto"/>
        <w:ind w:firstLine="720"/>
        <w:rPr>
          <w:rFonts w:ascii="Arial" w:hAnsi="Arial" w:cs="Arial"/>
          <w:lang w:val="en-GB"/>
        </w:rPr>
      </w:pPr>
      <w:r w:rsidRPr="00BD324B">
        <w:rPr>
          <w:rFonts w:ascii="Arial" w:hAnsi="Arial" w:cs="Arial"/>
          <w:lang w:val="en-GB"/>
        </w:rPr>
        <w:t xml:space="preserve">Additionally, the museum and </w:t>
      </w:r>
      <w:r w:rsidR="000F29E1" w:rsidRPr="00BD324B">
        <w:rPr>
          <w:rFonts w:ascii="Arial" w:hAnsi="Arial" w:cs="Arial"/>
          <w:lang w:val="en-GB"/>
        </w:rPr>
        <w:t xml:space="preserve">its curator </w:t>
      </w:r>
      <w:r w:rsidRPr="00BD324B">
        <w:rPr>
          <w:rFonts w:ascii="Arial" w:hAnsi="Arial" w:cs="Arial"/>
          <w:lang w:val="en-GB"/>
        </w:rPr>
        <w:t xml:space="preserve">Richard Quick were involved in the museum professional group, the Museums Association, during this period, and may have moulded the museum’s practices based on information he learned from this group. The report from the 1893 </w:t>
      </w:r>
      <w:r w:rsidRPr="00BD324B">
        <w:rPr>
          <w:rFonts w:ascii="Arial" w:hAnsi="Arial" w:cs="Arial"/>
          <w:i/>
          <w:iCs/>
          <w:lang w:val="en-GB"/>
        </w:rPr>
        <w:t>Museums Association</w:t>
      </w:r>
      <w:r w:rsidRPr="00BD324B">
        <w:rPr>
          <w:rFonts w:ascii="Arial" w:hAnsi="Arial" w:cs="Arial"/>
          <w:lang w:val="en-GB"/>
        </w:rPr>
        <w:t xml:space="preserve"> conference lists the Horniman Museum as a member of this organization along with Greenwood, and William Henry Flower, the director of the Natural History Museum between 1884-1898, who are described as Associates of the Museum Association (Museums Association 1893). The Museum’s Association 1895 conference reports also listed the museum, Greenwood, and Flower as members along with Goode whose work ‘The Principles of Museum Administration’ was presented at this conference (Museums Association 1895).</w:t>
      </w:r>
    </w:p>
    <w:p w14:paraId="14B98743" w14:textId="05672F44" w:rsidR="00882994" w:rsidRPr="00BD324B" w:rsidRDefault="00882994" w:rsidP="00847915">
      <w:pPr>
        <w:spacing w:line="480" w:lineRule="auto"/>
        <w:ind w:firstLine="720"/>
        <w:rPr>
          <w:rFonts w:ascii="Arial" w:hAnsi="Arial" w:cs="Arial"/>
          <w:lang w:val="en-GB"/>
        </w:rPr>
      </w:pPr>
      <w:r w:rsidRPr="00BD324B">
        <w:rPr>
          <w:rFonts w:ascii="Arial" w:hAnsi="Arial" w:cs="Arial"/>
          <w:lang w:val="en-GB"/>
        </w:rPr>
        <w:t>Documents from the Museum Association establish that Quick was an active member of this group. He wrote to the Museums Association in 1898 requesting they publish a weekly newspaper (Lewis 1</w:t>
      </w:r>
      <w:r w:rsidR="00504319" w:rsidRPr="00BD324B">
        <w:rPr>
          <w:rFonts w:ascii="Arial" w:hAnsi="Arial" w:cs="Arial"/>
          <w:lang w:val="en-GB"/>
        </w:rPr>
        <w:t>989</w:t>
      </w:r>
      <w:r w:rsidRPr="00BD324B">
        <w:rPr>
          <w:rFonts w:ascii="Arial" w:hAnsi="Arial" w:cs="Arial"/>
          <w:lang w:val="en-GB"/>
        </w:rPr>
        <w:t>). He also attended and presented at both the 1899 and 1900 Museums Association conferences (on colours suitable for museum cases in 1899 and on the Horniman Museum in 1900) as well as adding a correction at the 1899 conference proceedings regarding information about the Horniman Museum listed in the association’s 1898 conference report (Museums Association 1900a; Museums Association 1900b).</w:t>
      </w:r>
      <w:r w:rsidRPr="00BD324B">
        <w:rPr>
          <w:rStyle w:val="EndnoteReference"/>
          <w:rFonts w:ascii="Arial" w:hAnsi="Arial" w:cs="Arial"/>
          <w:lang w:val="en-GB"/>
        </w:rPr>
        <w:endnoteReference w:id="2"/>
      </w:r>
      <w:r w:rsidRPr="00BD324B">
        <w:rPr>
          <w:rFonts w:ascii="Arial" w:hAnsi="Arial" w:cs="Arial"/>
          <w:lang w:val="en-GB"/>
        </w:rPr>
        <w:t xml:space="preserve"> </w:t>
      </w:r>
    </w:p>
    <w:p w14:paraId="756D3F9A" w14:textId="3C72F9AD" w:rsidR="00F26519" w:rsidRPr="00BD324B" w:rsidRDefault="00882994" w:rsidP="0053760B">
      <w:pPr>
        <w:spacing w:line="480" w:lineRule="auto"/>
        <w:ind w:firstLine="720"/>
        <w:rPr>
          <w:rFonts w:ascii="Arial" w:hAnsi="Arial" w:cs="Arial"/>
          <w:lang w:val="en-GB"/>
        </w:rPr>
      </w:pPr>
      <w:r w:rsidRPr="00BD324B">
        <w:rPr>
          <w:rFonts w:ascii="Arial" w:hAnsi="Arial" w:cs="Arial"/>
          <w:lang w:val="en-GB"/>
        </w:rPr>
        <w:t>Furthe</w:t>
      </w:r>
      <w:r w:rsidR="008247D8" w:rsidRPr="00BD324B">
        <w:rPr>
          <w:rFonts w:ascii="Arial" w:hAnsi="Arial" w:cs="Arial"/>
          <w:lang w:val="en-GB"/>
        </w:rPr>
        <w:t>r</w:t>
      </w:r>
      <w:r w:rsidRPr="00BD324B">
        <w:rPr>
          <w:rFonts w:ascii="Arial" w:hAnsi="Arial" w:cs="Arial"/>
          <w:lang w:val="en-GB"/>
        </w:rPr>
        <w:t>more,</w:t>
      </w:r>
      <w:r w:rsidR="00B54D4D" w:rsidRPr="00BD324B">
        <w:rPr>
          <w:rFonts w:ascii="Arial" w:hAnsi="Arial" w:cs="Arial"/>
          <w:lang w:val="en-GB"/>
        </w:rPr>
        <w:t xml:space="preserve"> </w:t>
      </w:r>
      <w:r w:rsidR="00216D06" w:rsidRPr="00BD324B">
        <w:rPr>
          <w:rFonts w:ascii="Arial" w:hAnsi="Arial" w:cs="Arial"/>
          <w:lang w:val="en-GB"/>
        </w:rPr>
        <w:t>Frederick Horniman</w:t>
      </w:r>
      <w:r w:rsidR="00B54D4D" w:rsidRPr="00BD324B">
        <w:rPr>
          <w:rFonts w:ascii="Arial" w:hAnsi="Arial" w:cs="Arial"/>
          <w:lang w:val="en-GB"/>
        </w:rPr>
        <w:t xml:space="preserve"> possessed a strong</w:t>
      </w:r>
      <w:r w:rsidR="00F26519" w:rsidRPr="00BD324B">
        <w:rPr>
          <w:rFonts w:ascii="Arial" w:hAnsi="Arial" w:cs="Arial"/>
          <w:lang w:val="en-GB"/>
        </w:rPr>
        <w:t xml:space="preserve"> interest in international exhibitions. Hoffenberg notes that the Horniman’s tea company participated in the International Health Exhibition of 1884</w:t>
      </w:r>
      <w:r w:rsidR="00EB6840" w:rsidRPr="00BD324B">
        <w:rPr>
          <w:rFonts w:ascii="Arial" w:hAnsi="Arial" w:cs="Arial"/>
          <w:lang w:val="en-GB"/>
        </w:rPr>
        <w:t xml:space="preserve"> (</w:t>
      </w:r>
      <w:r w:rsidR="00955C5C">
        <w:rPr>
          <w:rFonts w:ascii="Arial" w:hAnsi="Arial" w:cs="Arial"/>
          <w:lang w:val="en-GB"/>
        </w:rPr>
        <w:t>115</w:t>
      </w:r>
      <w:r w:rsidR="00EB6840" w:rsidRPr="00BD324B">
        <w:rPr>
          <w:rFonts w:ascii="Arial" w:hAnsi="Arial" w:cs="Arial"/>
          <w:lang w:val="en-GB"/>
        </w:rPr>
        <w:t>)</w:t>
      </w:r>
      <w:r w:rsidR="00F26519" w:rsidRPr="00BD324B">
        <w:rPr>
          <w:rFonts w:ascii="Arial" w:hAnsi="Arial" w:cs="Arial"/>
          <w:lang w:val="en-GB"/>
        </w:rPr>
        <w:t xml:space="preserve">. Additionally, the museum’s annual report </w:t>
      </w:r>
      <w:r w:rsidR="00F26519" w:rsidRPr="00BD324B">
        <w:rPr>
          <w:rFonts w:ascii="Arial" w:hAnsi="Arial" w:cs="Arial"/>
          <w:lang w:val="en-GB"/>
        </w:rPr>
        <w:lastRenderedPageBreak/>
        <w:t>from 1894 states that Horniman travelled to Holland and Belgium in the summer of 1894, noting that he visited the Antwerp International Exhibition</w:t>
      </w:r>
      <w:r w:rsidR="007C075F" w:rsidRPr="00BD324B">
        <w:rPr>
          <w:rFonts w:ascii="Arial" w:hAnsi="Arial" w:cs="Arial"/>
          <w:lang w:val="en-GB"/>
        </w:rPr>
        <w:t xml:space="preserve"> (Quick </w:t>
      </w:r>
      <w:r w:rsidR="001C66D1" w:rsidRPr="00BD324B">
        <w:rPr>
          <w:rFonts w:ascii="Arial" w:hAnsi="Arial" w:cs="Arial"/>
          <w:lang w:val="en-GB"/>
        </w:rPr>
        <w:t>1895</w:t>
      </w:r>
      <w:r w:rsidR="007C075F" w:rsidRPr="00BD324B">
        <w:rPr>
          <w:rFonts w:ascii="Arial" w:hAnsi="Arial" w:cs="Arial"/>
          <w:lang w:val="en-GB"/>
        </w:rPr>
        <w:t>).</w:t>
      </w:r>
      <w:r w:rsidR="00F26519" w:rsidRPr="00BD324B">
        <w:rPr>
          <w:rFonts w:ascii="Arial" w:hAnsi="Arial" w:cs="Arial"/>
          <w:lang w:val="en-GB"/>
        </w:rPr>
        <w:t xml:space="preserve"> Consequently, Horniman would have acquired both an interest but also a familiarity with the content, objectives and display styles of the international exhibitions of the late nineteenth century.</w:t>
      </w:r>
    </w:p>
    <w:p w14:paraId="7B2DE995" w14:textId="04B7E261" w:rsidR="00F26519" w:rsidRPr="00BD324B" w:rsidRDefault="00F26519" w:rsidP="0053760B">
      <w:pPr>
        <w:spacing w:line="480" w:lineRule="auto"/>
        <w:ind w:firstLine="720"/>
        <w:rPr>
          <w:rFonts w:ascii="Arial" w:hAnsi="Arial" w:cs="Arial"/>
          <w:bCs/>
          <w:lang w:val="en-GB"/>
        </w:rPr>
      </w:pPr>
      <w:r w:rsidRPr="00BD324B">
        <w:rPr>
          <w:rFonts w:ascii="Arial" w:hAnsi="Arial" w:cs="Arial"/>
          <w:lang w:val="en-GB"/>
        </w:rPr>
        <w:t xml:space="preserve">Horniman’s collecting and exhibitions for the museum show the impact of international exhibitions- specifically the Colonial and Indian Exhibition- on him. Shortly after the Colonial and Indian Exhibition closed, Horniman purchased many objects from it for the museum. </w:t>
      </w:r>
      <w:r w:rsidRPr="00BD324B">
        <w:rPr>
          <w:rFonts w:ascii="Arial" w:hAnsi="Arial" w:cs="Arial"/>
          <w:bCs/>
          <w:lang w:val="en-GB"/>
        </w:rPr>
        <w:t>These included 31 lots of goods from the Hong Kong Court, bought for a total of £29.6.6 on 14 December 1886</w:t>
      </w:r>
      <w:r w:rsidR="007C075F" w:rsidRPr="00BD324B">
        <w:rPr>
          <w:rFonts w:ascii="Arial" w:hAnsi="Arial" w:cs="Arial"/>
          <w:bCs/>
          <w:lang w:val="en-GB"/>
        </w:rPr>
        <w:t xml:space="preserve"> (</w:t>
      </w:r>
      <w:r w:rsidR="007C075F" w:rsidRPr="00BD324B">
        <w:rPr>
          <w:rFonts w:ascii="Arial" w:hAnsi="Arial" w:cs="Arial"/>
          <w:lang w:val="en-GB"/>
        </w:rPr>
        <w:t>Horniman Scrapbook G, Horniman Museum and Gardens, 83)</w:t>
      </w:r>
      <w:r w:rsidRPr="00BD324B">
        <w:rPr>
          <w:rFonts w:ascii="Arial" w:hAnsi="Arial" w:cs="Arial"/>
          <w:bCs/>
          <w:lang w:val="en-GB"/>
        </w:rPr>
        <w:t>. Early the next year Horniman purchased additional objects from the exhibition, for example 80 lots of materials from the Indian Court for £252.8.6 on 24 January 1887, and 32 lots from the Natal and Straits Settlements Courts for £21.2.0 on 7 February</w:t>
      </w:r>
      <w:r w:rsidR="007C075F" w:rsidRPr="00BD324B">
        <w:rPr>
          <w:rFonts w:ascii="Arial" w:hAnsi="Arial" w:cs="Arial"/>
          <w:bCs/>
          <w:lang w:val="en-GB"/>
        </w:rPr>
        <w:t xml:space="preserve"> (</w:t>
      </w:r>
      <w:r w:rsidR="007C075F" w:rsidRPr="00BD324B">
        <w:rPr>
          <w:rFonts w:ascii="Arial" w:hAnsi="Arial" w:cs="Arial"/>
          <w:lang w:val="en-GB"/>
        </w:rPr>
        <w:t>Horniman Scrapbook G, Horniman Museum and Gardens, 84-85)</w:t>
      </w:r>
      <w:r w:rsidRPr="00BD324B">
        <w:rPr>
          <w:rFonts w:ascii="Arial" w:hAnsi="Arial" w:cs="Arial"/>
          <w:bCs/>
          <w:lang w:val="en-GB"/>
        </w:rPr>
        <w:t>.</w:t>
      </w:r>
    </w:p>
    <w:p w14:paraId="01E4D4A0" w14:textId="32BD99F1" w:rsidR="00C72682" w:rsidRPr="00BD324B" w:rsidRDefault="00F26519" w:rsidP="0034072B">
      <w:pPr>
        <w:spacing w:line="480" w:lineRule="auto"/>
        <w:ind w:firstLine="720"/>
        <w:rPr>
          <w:rFonts w:ascii="Arial" w:hAnsi="Arial" w:cs="Arial"/>
          <w:lang w:val="en-GB"/>
        </w:rPr>
      </w:pPr>
      <w:r w:rsidRPr="00BD324B">
        <w:rPr>
          <w:rFonts w:ascii="Arial" w:hAnsi="Arial" w:cs="Arial"/>
          <w:bCs/>
          <w:lang w:val="en-GB"/>
        </w:rPr>
        <w:t xml:space="preserve">Additionally, an early guide to the museum and a late nineteenth-century article on the museum note the influence of this exhibition on the museum. This guide, dated 3 November 1887, lists one of </w:t>
      </w:r>
      <w:r w:rsidR="001C66D1" w:rsidRPr="00BD324B">
        <w:rPr>
          <w:rFonts w:ascii="Arial" w:hAnsi="Arial" w:cs="Arial"/>
          <w:bCs/>
          <w:lang w:val="en-GB"/>
        </w:rPr>
        <w:t>the rooms in the museum as the ‘</w:t>
      </w:r>
      <w:r w:rsidRPr="00BD324B">
        <w:rPr>
          <w:rFonts w:ascii="Arial" w:hAnsi="Arial" w:cs="Arial"/>
          <w:bCs/>
          <w:lang w:val="en-GB"/>
        </w:rPr>
        <w:t xml:space="preserve">Indian and Colonial Saloon” and describes this room as “[containing] numerous Oriental curiosities, purchased by Mr. Horniman’s liberal purse from the Commissioners of the late </w:t>
      </w:r>
      <w:r w:rsidR="001C66D1" w:rsidRPr="00BD324B">
        <w:rPr>
          <w:rFonts w:ascii="Arial" w:hAnsi="Arial" w:cs="Arial"/>
          <w:bCs/>
          <w:lang w:val="en-GB"/>
        </w:rPr>
        <w:t>Indian and Colonial Exhibition.’</w:t>
      </w:r>
      <w:r w:rsidR="00C72F25" w:rsidRPr="00BD324B">
        <w:rPr>
          <w:rFonts w:ascii="Arial" w:hAnsi="Arial" w:cs="Arial"/>
          <w:bCs/>
          <w:lang w:val="en-GB"/>
        </w:rPr>
        <w:t xml:space="preserve"> (</w:t>
      </w:r>
      <w:r w:rsidR="00C72F25" w:rsidRPr="00BD324B">
        <w:rPr>
          <w:rFonts w:ascii="Arial" w:hAnsi="Arial" w:cs="Arial"/>
          <w:lang w:val="en-GB"/>
        </w:rPr>
        <w:t xml:space="preserve">Horniman Museum Scrapbook of Press Cuttings and Other Items 1888 – 1901 page 3, item 005) </w:t>
      </w:r>
      <w:r w:rsidRPr="00BD324B">
        <w:rPr>
          <w:rFonts w:ascii="Arial" w:hAnsi="Arial" w:cs="Arial"/>
          <w:bCs/>
          <w:lang w:val="en-GB"/>
        </w:rPr>
        <w:t xml:space="preserve">Although this article does not describe specific objects, it confirms the presence of objects from the Colonial and Indian Exhibition in </w:t>
      </w:r>
      <w:r w:rsidRPr="00BD324B">
        <w:rPr>
          <w:rFonts w:ascii="Arial" w:hAnsi="Arial" w:cs="Arial"/>
          <w:bCs/>
          <w:lang w:val="en-GB"/>
        </w:rPr>
        <w:lastRenderedPageBreak/>
        <w:t xml:space="preserve">the museum, as suggested by Horniman’s numerous purchases from the exhibition. Furthermore, an article about the museum from August 1895, </w:t>
      </w:r>
      <w:r w:rsidRPr="00BD324B">
        <w:rPr>
          <w:rFonts w:ascii="Arial" w:hAnsi="Arial" w:cs="Arial"/>
          <w:lang w:val="en-GB"/>
        </w:rPr>
        <w:t xml:space="preserve">from the journal </w:t>
      </w:r>
      <w:r w:rsidRPr="00BD324B">
        <w:rPr>
          <w:rFonts w:ascii="Arial" w:hAnsi="Arial" w:cs="Arial"/>
          <w:i/>
          <w:lang w:val="en-GB"/>
        </w:rPr>
        <w:t>The Biographer</w:t>
      </w:r>
      <w:r w:rsidRPr="00BD324B">
        <w:rPr>
          <w:rFonts w:ascii="Arial" w:hAnsi="Arial" w:cs="Arial"/>
          <w:lang w:val="en-GB"/>
        </w:rPr>
        <w:t xml:space="preserve">, </w:t>
      </w:r>
      <w:r w:rsidR="00C94A02">
        <w:rPr>
          <w:rFonts w:ascii="Arial" w:hAnsi="Arial" w:cs="Arial"/>
          <w:lang w:val="en-GB"/>
        </w:rPr>
        <w:t xml:space="preserve">described these rooms. It stated, </w:t>
      </w:r>
      <w:r w:rsidR="0034072B">
        <w:rPr>
          <w:rFonts w:ascii="Arial" w:hAnsi="Arial" w:cs="Arial"/>
          <w:lang w:val="en-GB"/>
        </w:rPr>
        <w:t>“</w:t>
      </w:r>
      <w:r w:rsidRPr="00BD324B">
        <w:rPr>
          <w:rFonts w:ascii="Arial" w:hAnsi="Arial" w:cs="Arial"/>
          <w:lang w:val="en-GB"/>
        </w:rPr>
        <w:t>India and Ceylon are represented by five rooms. These departments, which</w:t>
      </w:r>
      <w:r w:rsidR="0034072B">
        <w:rPr>
          <w:rFonts w:ascii="Arial" w:hAnsi="Arial" w:cs="Arial"/>
          <w:lang w:val="en-GB"/>
        </w:rPr>
        <w:t xml:space="preserve"> </w:t>
      </w:r>
      <w:r w:rsidRPr="00BD324B">
        <w:rPr>
          <w:rFonts w:ascii="Arial" w:hAnsi="Arial" w:cs="Arial"/>
          <w:lang w:val="en-GB"/>
        </w:rPr>
        <w:t>are a feature of the museum, were commenced by Mr. Horniman at the close of the Indian and Colonial Exhibition of 1886 when he purchased many interesting objects</w:t>
      </w:r>
      <w:r w:rsidR="0034072B">
        <w:rPr>
          <w:rFonts w:ascii="Arial" w:hAnsi="Arial" w:cs="Arial"/>
          <w:lang w:val="en-GB"/>
        </w:rPr>
        <w:t>”</w:t>
      </w:r>
      <w:r w:rsidR="000A1B06" w:rsidRPr="00BD324B">
        <w:rPr>
          <w:rFonts w:ascii="Arial" w:hAnsi="Arial" w:cs="Arial"/>
          <w:lang w:val="en-GB"/>
        </w:rPr>
        <w:t xml:space="preserve"> (24)</w:t>
      </w:r>
      <w:r w:rsidR="0034072B">
        <w:rPr>
          <w:rFonts w:ascii="Arial" w:hAnsi="Arial" w:cs="Arial"/>
          <w:lang w:val="en-GB"/>
        </w:rPr>
        <w:t xml:space="preserve">. </w:t>
      </w:r>
      <w:r w:rsidRPr="00BD324B">
        <w:rPr>
          <w:rFonts w:ascii="Arial" w:hAnsi="Arial" w:cs="Arial"/>
          <w:lang w:val="en-GB"/>
        </w:rPr>
        <w:t xml:space="preserve">Both of these sources confirm the influence of the Colonial and Indian Exhibition on the museum. Not only is one of the rooms in the museum named after the Colonial and Indian Exhibition, but contemporary descriptions of the museum also indicate that the museum placed objects from the exhibition in multiple rooms and that these rooms were based upon the objects Horniman purchased from the </w:t>
      </w:r>
      <w:r w:rsidRPr="00BD324B">
        <w:rPr>
          <w:rFonts w:ascii="Arial" w:hAnsi="Arial" w:cs="Arial"/>
          <w:i/>
          <w:iCs/>
          <w:lang w:val="en-GB"/>
        </w:rPr>
        <w:t>Colonial and Indian Exhibition</w:t>
      </w:r>
      <w:r w:rsidRPr="00BD324B">
        <w:rPr>
          <w:rFonts w:ascii="Arial" w:hAnsi="Arial" w:cs="Arial"/>
          <w:lang w:val="en-GB"/>
        </w:rPr>
        <w:t xml:space="preserve">. Consequently, based upon the purchase and display of objects from the </w:t>
      </w:r>
      <w:r w:rsidRPr="00BD324B">
        <w:rPr>
          <w:rFonts w:ascii="Arial" w:hAnsi="Arial" w:cs="Arial"/>
          <w:i/>
          <w:iCs/>
          <w:lang w:val="en-GB"/>
        </w:rPr>
        <w:t>Colonial and Indian Exhibition</w:t>
      </w:r>
      <w:r w:rsidRPr="00BD324B">
        <w:rPr>
          <w:rFonts w:ascii="Arial" w:hAnsi="Arial" w:cs="Arial"/>
          <w:lang w:val="en-GB"/>
        </w:rPr>
        <w:t xml:space="preserve"> within the museum, this exhibition clearly influenced Horniman and the museum as well as the mission of the museum which</w:t>
      </w:r>
      <w:r w:rsidR="001C66D1" w:rsidRPr="00BD324B">
        <w:rPr>
          <w:rFonts w:ascii="Arial" w:hAnsi="Arial" w:cs="Arial"/>
          <w:lang w:val="en-GB"/>
        </w:rPr>
        <w:t xml:space="preserve"> I</w:t>
      </w:r>
      <w:r w:rsidRPr="00BD324B">
        <w:rPr>
          <w:rFonts w:ascii="Arial" w:hAnsi="Arial" w:cs="Arial"/>
          <w:lang w:val="en-GB"/>
        </w:rPr>
        <w:t xml:space="preserve"> discuss below.</w:t>
      </w:r>
    </w:p>
    <w:p w14:paraId="2D1329D6" w14:textId="02C81D81" w:rsidR="008212E9" w:rsidRPr="00BD324B" w:rsidRDefault="008212E9" w:rsidP="00973577">
      <w:pPr>
        <w:spacing w:line="480" w:lineRule="auto"/>
        <w:ind w:firstLine="720"/>
        <w:rPr>
          <w:rFonts w:ascii="Arial" w:hAnsi="Arial" w:cs="Arial"/>
          <w:bCs/>
          <w:lang w:val="en-GB"/>
        </w:rPr>
      </w:pPr>
      <w:r w:rsidRPr="00BD324B">
        <w:rPr>
          <w:rFonts w:ascii="Arial" w:hAnsi="Arial" w:cs="Arial"/>
          <w:bCs/>
          <w:lang w:val="en-GB"/>
        </w:rPr>
        <w:t>An article about the museum from 1891 further showcased Horniman’s awareness of contemporary museum theory.</w:t>
      </w:r>
      <w:r w:rsidR="00973577" w:rsidRPr="00BD324B">
        <w:rPr>
          <w:rFonts w:ascii="Arial" w:hAnsi="Arial" w:cs="Arial"/>
          <w:bCs/>
          <w:lang w:val="en-GB"/>
        </w:rPr>
        <w:t xml:space="preserve"> </w:t>
      </w:r>
      <w:r w:rsidRPr="00BD324B">
        <w:rPr>
          <w:rFonts w:ascii="Arial" w:hAnsi="Arial" w:cs="Arial"/>
          <w:bCs/>
          <w:lang w:val="en-GB"/>
        </w:rPr>
        <w:t>When describing future plans for the museum this article stated mentioned that Horniman planned to add a librar</w:t>
      </w:r>
      <w:r w:rsidR="00226E00" w:rsidRPr="00BD324B">
        <w:rPr>
          <w:rFonts w:ascii="Arial" w:hAnsi="Arial" w:cs="Arial"/>
          <w:bCs/>
          <w:lang w:val="en-GB"/>
        </w:rPr>
        <w:t>y and classrooms to the museum ‘</w:t>
      </w:r>
      <w:r w:rsidRPr="00BD324B">
        <w:rPr>
          <w:rFonts w:ascii="Arial" w:hAnsi="Arial" w:cs="Arial"/>
          <w:bCs/>
          <w:lang w:val="en-GB"/>
        </w:rPr>
        <w:t>for the convince of visitors who may wish to improve their minds and extend their knowledge</w:t>
      </w:r>
      <w:r w:rsidR="00226E00" w:rsidRPr="00BD324B">
        <w:rPr>
          <w:rFonts w:ascii="Arial" w:hAnsi="Arial" w:cs="Arial"/>
          <w:bCs/>
          <w:lang w:val="en-GB"/>
        </w:rPr>
        <w:t>’</w:t>
      </w:r>
      <w:r w:rsidR="006E3469" w:rsidRPr="00BD324B">
        <w:rPr>
          <w:rFonts w:ascii="Arial" w:hAnsi="Arial" w:cs="Arial"/>
          <w:bCs/>
          <w:lang w:val="en-GB"/>
        </w:rPr>
        <w:t xml:space="preserve"> </w:t>
      </w:r>
      <w:r w:rsidR="00226E00" w:rsidRPr="00BD324B">
        <w:rPr>
          <w:rFonts w:ascii="Arial" w:hAnsi="Arial" w:cs="Arial"/>
          <w:lang w:val="en-GB"/>
        </w:rPr>
        <w:t>(‘The Horniman Museum’</w:t>
      </w:r>
      <w:r w:rsidR="006E3469" w:rsidRPr="00BD324B">
        <w:rPr>
          <w:rFonts w:ascii="Arial" w:hAnsi="Arial" w:cs="Arial"/>
          <w:lang w:val="en-GB"/>
        </w:rPr>
        <w:t xml:space="preserve"> 1891: 5)</w:t>
      </w:r>
      <w:r w:rsidR="002E49ED" w:rsidRPr="00BD324B">
        <w:rPr>
          <w:rFonts w:ascii="Arial" w:hAnsi="Arial" w:cs="Arial"/>
          <w:lang w:val="en-GB"/>
        </w:rPr>
        <w:t>.</w:t>
      </w:r>
      <w:r w:rsidR="006E3469" w:rsidRPr="00BD324B">
        <w:rPr>
          <w:rFonts w:ascii="Arial" w:hAnsi="Arial" w:cs="Arial"/>
          <w:bCs/>
          <w:lang w:val="en-GB"/>
        </w:rPr>
        <w:t xml:space="preserve"> </w:t>
      </w:r>
      <w:r w:rsidRPr="00BD324B">
        <w:rPr>
          <w:rFonts w:ascii="Arial" w:hAnsi="Arial" w:cs="Arial"/>
          <w:bCs/>
          <w:lang w:val="en-GB"/>
        </w:rPr>
        <w:t xml:space="preserve">Although the idea of combining museums and libraries predated Horniman by centuries this is idea is also advocated by museum </w:t>
      </w:r>
      <w:proofErr w:type="gramStart"/>
      <w:r w:rsidRPr="00BD324B">
        <w:rPr>
          <w:rFonts w:ascii="Arial" w:hAnsi="Arial" w:cs="Arial"/>
          <w:bCs/>
          <w:lang w:val="en-GB"/>
        </w:rPr>
        <w:t>scholars</w:t>
      </w:r>
      <w:proofErr w:type="gramEnd"/>
      <w:r w:rsidRPr="00BD324B">
        <w:rPr>
          <w:rFonts w:ascii="Arial" w:hAnsi="Arial" w:cs="Arial"/>
          <w:bCs/>
          <w:lang w:val="en-GB"/>
        </w:rPr>
        <w:t xml:space="preserve"> contemporary to Horniman. Echoing Horniman Murray wrote that a library is essential to a museum since museums</w:t>
      </w:r>
      <w:r w:rsidR="007D5833" w:rsidRPr="00BD324B">
        <w:rPr>
          <w:rFonts w:ascii="Arial" w:hAnsi="Arial" w:cs="Arial"/>
          <w:bCs/>
          <w:lang w:val="en-GB"/>
        </w:rPr>
        <w:t xml:space="preserve"> are places for </w:t>
      </w:r>
      <w:r w:rsidR="007D5833" w:rsidRPr="00BD324B">
        <w:rPr>
          <w:rFonts w:ascii="Arial" w:hAnsi="Arial" w:cs="Arial"/>
          <w:bCs/>
          <w:lang w:val="en-GB"/>
        </w:rPr>
        <w:lastRenderedPageBreak/>
        <w:t>study</w:t>
      </w:r>
      <w:r w:rsidR="00FE7320" w:rsidRPr="00BD324B">
        <w:rPr>
          <w:rFonts w:ascii="Arial" w:hAnsi="Arial" w:cs="Arial"/>
          <w:bCs/>
          <w:lang w:val="en-GB"/>
        </w:rPr>
        <w:t xml:space="preserve"> (</w:t>
      </w:r>
      <w:r w:rsidR="007D5833" w:rsidRPr="00BD324B">
        <w:rPr>
          <w:rFonts w:ascii="Arial" w:hAnsi="Arial" w:cs="Arial"/>
          <w:lang w:val="en-GB"/>
        </w:rPr>
        <w:t>Murray 1904</w:t>
      </w:r>
      <w:r w:rsidR="00FE7320" w:rsidRPr="00BD324B">
        <w:rPr>
          <w:rFonts w:ascii="Arial" w:hAnsi="Arial" w:cs="Arial"/>
          <w:lang w:val="en-GB"/>
        </w:rPr>
        <w:t>)</w:t>
      </w:r>
      <w:r w:rsidR="007D5833" w:rsidRPr="00BD324B">
        <w:rPr>
          <w:rFonts w:ascii="Arial" w:hAnsi="Arial" w:cs="Arial"/>
          <w:lang w:val="en-GB"/>
        </w:rPr>
        <w:t>.</w:t>
      </w:r>
      <w:r w:rsidR="00FE7320" w:rsidRPr="00BD324B">
        <w:rPr>
          <w:rFonts w:ascii="Arial" w:hAnsi="Arial" w:cs="Arial"/>
          <w:lang w:val="en-GB"/>
        </w:rPr>
        <w:t xml:space="preserve"> </w:t>
      </w:r>
      <w:r w:rsidRPr="00BD324B">
        <w:rPr>
          <w:rFonts w:ascii="Arial" w:hAnsi="Arial" w:cs="Arial"/>
          <w:bCs/>
          <w:lang w:val="en-GB"/>
        </w:rPr>
        <w:t>Additionally, Goode, described libr</w:t>
      </w:r>
      <w:r w:rsidR="005E0AEB" w:rsidRPr="00BD324B">
        <w:rPr>
          <w:rFonts w:ascii="Arial" w:hAnsi="Arial" w:cs="Arial"/>
          <w:bCs/>
          <w:lang w:val="en-GB"/>
        </w:rPr>
        <w:t xml:space="preserve">aries as essential to museums. </w:t>
      </w:r>
      <w:r w:rsidRPr="00BD324B">
        <w:rPr>
          <w:rFonts w:ascii="Arial" w:hAnsi="Arial" w:cs="Arial"/>
          <w:bCs/>
          <w:lang w:val="en-GB"/>
        </w:rPr>
        <w:t>He wrote:</w:t>
      </w:r>
    </w:p>
    <w:p w14:paraId="5338D12E" w14:textId="77777777" w:rsidR="008212E9" w:rsidRPr="00BD324B" w:rsidRDefault="008212E9" w:rsidP="00E01C39">
      <w:pPr>
        <w:spacing w:line="480" w:lineRule="auto"/>
        <w:ind w:firstLine="720"/>
        <w:rPr>
          <w:rFonts w:ascii="Arial" w:hAnsi="Arial" w:cs="Arial"/>
          <w:bCs/>
          <w:lang w:val="en-GB"/>
        </w:rPr>
      </w:pPr>
    </w:p>
    <w:p w14:paraId="5A6F3822" w14:textId="480026AE" w:rsidR="008212E9" w:rsidRPr="00BD324B" w:rsidRDefault="008212E9" w:rsidP="00973577">
      <w:pPr>
        <w:spacing w:line="480" w:lineRule="auto"/>
        <w:ind w:firstLine="720"/>
        <w:rPr>
          <w:rFonts w:ascii="Arial" w:hAnsi="Arial" w:cs="Arial"/>
          <w:bCs/>
          <w:lang w:val="en-GB"/>
        </w:rPr>
      </w:pPr>
      <w:r w:rsidRPr="00BD324B">
        <w:rPr>
          <w:rFonts w:ascii="Arial" w:hAnsi="Arial" w:cs="Arial"/>
          <w:bCs/>
          <w:lang w:val="en-GB"/>
        </w:rPr>
        <w:t xml:space="preserve">Every </w:t>
      </w:r>
      <w:proofErr w:type="spellStart"/>
      <w:proofErr w:type="gramStart"/>
      <w:r w:rsidRPr="00BD324B">
        <w:rPr>
          <w:rFonts w:ascii="Arial" w:hAnsi="Arial" w:cs="Arial"/>
          <w:bCs/>
          <w:lang w:val="en-GB"/>
        </w:rPr>
        <w:t>well appointed</w:t>
      </w:r>
      <w:proofErr w:type="spellEnd"/>
      <w:proofErr w:type="gramEnd"/>
      <w:r w:rsidRPr="00BD324B">
        <w:rPr>
          <w:rFonts w:ascii="Arial" w:hAnsi="Arial" w:cs="Arial"/>
          <w:bCs/>
          <w:lang w:val="en-GB"/>
        </w:rPr>
        <w:t xml:space="preserve"> Museum should have a good reference library which should </w:t>
      </w:r>
      <w:r w:rsidR="006E3D13">
        <w:rPr>
          <w:rFonts w:ascii="Arial" w:hAnsi="Arial" w:cs="Arial"/>
          <w:bCs/>
          <w:lang w:val="en-GB"/>
        </w:rPr>
        <w:tab/>
      </w:r>
      <w:r w:rsidRPr="00BD324B">
        <w:rPr>
          <w:rFonts w:ascii="Arial" w:hAnsi="Arial" w:cs="Arial"/>
          <w:bCs/>
          <w:lang w:val="en-GB"/>
        </w:rPr>
        <w:t>include</w:t>
      </w:r>
      <w:r w:rsidR="006E3D13">
        <w:rPr>
          <w:rFonts w:ascii="Arial" w:hAnsi="Arial" w:cs="Arial"/>
          <w:bCs/>
          <w:lang w:val="en-GB"/>
        </w:rPr>
        <w:t xml:space="preserve"> </w:t>
      </w:r>
      <w:r w:rsidRPr="00BD324B">
        <w:rPr>
          <w:rFonts w:ascii="Arial" w:hAnsi="Arial" w:cs="Arial"/>
          <w:bCs/>
          <w:lang w:val="en-GB"/>
        </w:rPr>
        <w:t xml:space="preserve">the principal books of reference in regard to the various specialities with </w:t>
      </w:r>
      <w:r w:rsidR="006E3D13">
        <w:rPr>
          <w:rFonts w:ascii="Arial" w:hAnsi="Arial" w:cs="Arial"/>
          <w:bCs/>
          <w:lang w:val="en-GB"/>
        </w:rPr>
        <w:tab/>
      </w:r>
      <w:r w:rsidRPr="00BD324B">
        <w:rPr>
          <w:rFonts w:ascii="Arial" w:hAnsi="Arial" w:cs="Arial"/>
          <w:bCs/>
          <w:lang w:val="en-GB"/>
        </w:rPr>
        <w:t xml:space="preserve">which it is concerned, and especially the great illustrated works relating to other </w:t>
      </w:r>
      <w:r w:rsidR="006E3D13">
        <w:rPr>
          <w:rFonts w:ascii="Arial" w:hAnsi="Arial" w:cs="Arial"/>
          <w:bCs/>
          <w:lang w:val="en-GB"/>
        </w:rPr>
        <w:tab/>
      </w:r>
      <w:r w:rsidRPr="00BD324B">
        <w:rPr>
          <w:rFonts w:ascii="Arial" w:hAnsi="Arial" w:cs="Arial"/>
          <w:bCs/>
          <w:lang w:val="en-GB"/>
        </w:rPr>
        <w:t>museums, which cannot be displayed in the</w:t>
      </w:r>
      <w:r w:rsidR="00973577" w:rsidRPr="00BD324B">
        <w:rPr>
          <w:rFonts w:ascii="Arial" w:hAnsi="Arial" w:cs="Arial"/>
          <w:bCs/>
          <w:lang w:val="en-GB"/>
        </w:rPr>
        <w:t xml:space="preserve"> </w:t>
      </w:r>
      <w:r w:rsidR="003906D7" w:rsidRPr="00BD324B">
        <w:rPr>
          <w:rFonts w:ascii="Arial" w:hAnsi="Arial" w:cs="Arial"/>
          <w:bCs/>
          <w:lang w:val="en-GB"/>
        </w:rPr>
        <w:t xml:space="preserve">exhibition halls. </w:t>
      </w:r>
      <w:r w:rsidRPr="00BD324B">
        <w:rPr>
          <w:rFonts w:ascii="Arial" w:hAnsi="Arial" w:cs="Arial"/>
          <w:bCs/>
          <w:lang w:val="en-GB"/>
        </w:rPr>
        <w:t xml:space="preserve">This library should </w:t>
      </w:r>
      <w:r w:rsidR="006E3D13">
        <w:rPr>
          <w:rFonts w:ascii="Arial" w:hAnsi="Arial" w:cs="Arial"/>
          <w:bCs/>
          <w:lang w:val="en-GB"/>
        </w:rPr>
        <w:tab/>
      </w:r>
      <w:r w:rsidRPr="00BD324B">
        <w:rPr>
          <w:rFonts w:ascii="Arial" w:hAnsi="Arial" w:cs="Arial"/>
          <w:bCs/>
          <w:lang w:val="en-GB"/>
        </w:rPr>
        <w:t>be freely accessible to visitors and</w:t>
      </w:r>
      <w:r w:rsidR="00973577" w:rsidRPr="00BD324B">
        <w:rPr>
          <w:rFonts w:ascii="Arial" w:hAnsi="Arial" w:cs="Arial"/>
          <w:bCs/>
          <w:lang w:val="en-GB"/>
        </w:rPr>
        <w:t xml:space="preserve"> </w:t>
      </w:r>
      <w:r w:rsidRPr="00BD324B">
        <w:rPr>
          <w:rFonts w:ascii="Arial" w:hAnsi="Arial" w:cs="Arial"/>
          <w:bCs/>
          <w:lang w:val="en-GB"/>
        </w:rPr>
        <w:t xml:space="preserve">provided with comfortable furniture and </w:t>
      </w:r>
      <w:r w:rsidR="006E3D13">
        <w:rPr>
          <w:rFonts w:ascii="Arial" w:hAnsi="Arial" w:cs="Arial"/>
          <w:bCs/>
          <w:lang w:val="en-GB"/>
        </w:rPr>
        <w:tab/>
      </w:r>
      <w:r w:rsidRPr="00BD324B">
        <w:rPr>
          <w:rFonts w:ascii="Arial" w:hAnsi="Arial" w:cs="Arial"/>
          <w:bCs/>
          <w:lang w:val="en-GB"/>
        </w:rPr>
        <w:t>facilities for taking notes</w:t>
      </w:r>
      <w:r w:rsidR="00FE7320" w:rsidRPr="00BD324B">
        <w:rPr>
          <w:rFonts w:ascii="Arial" w:hAnsi="Arial" w:cs="Arial"/>
          <w:lang w:val="en-GB"/>
        </w:rPr>
        <w:t xml:space="preserve"> </w:t>
      </w:r>
      <w:r w:rsidR="006E3D13">
        <w:rPr>
          <w:rFonts w:ascii="Arial" w:hAnsi="Arial" w:cs="Arial"/>
          <w:lang w:val="en-GB"/>
        </w:rPr>
        <w:t>(</w:t>
      </w:r>
      <w:r w:rsidR="00FE7320" w:rsidRPr="00BD324B">
        <w:rPr>
          <w:rFonts w:ascii="Arial" w:hAnsi="Arial" w:cs="Arial"/>
          <w:lang w:val="en-GB"/>
        </w:rPr>
        <w:t>67)</w:t>
      </w:r>
      <w:r w:rsidR="00973577" w:rsidRPr="00BD324B">
        <w:rPr>
          <w:rFonts w:ascii="Arial" w:hAnsi="Arial" w:cs="Arial"/>
          <w:lang w:val="en-GB"/>
        </w:rPr>
        <w:t>.</w:t>
      </w:r>
    </w:p>
    <w:p w14:paraId="77C9464B" w14:textId="77777777" w:rsidR="008212E9" w:rsidRPr="00BD324B" w:rsidRDefault="008212E9" w:rsidP="00E01C39">
      <w:pPr>
        <w:spacing w:line="480" w:lineRule="auto"/>
        <w:rPr>
          <w:rFonts w:ascii="Arial" w:hAnsi="Arial" w:cs="Arial"/>
          <w:bCs/>
          <w:lang w:val="en-GB"/>
        </w:rPr>
      </w:pPr>
    </w:p>
    <w:p w14:paraId="7F9A9232" w14:textId="79D01B12" w:rsidR="008212E9" w:rsidRPr="00BD324B" w:rsidRDefault="008212E9" w:rsidP="00B333ED">
      <w:pPr>
        <w:spacing w:line="480" w:lineRule="auto"/>
        <w:rPr>
          <w:rFonts w:ascii="Arial" w:hAnsi="Arial" w:cs="Arial"/>
          <w:bCs/>
          <w:lang w:val="en-GB"/>
        </w:rPr>
      </w:pPr>
      <w:r w:rsidRPr="00BD324B">
        <w:rPr>
          <w:rFonts w:ascii="Arial" w:hAnsi="Arial" w:cs="Arial"/>
          <w:bCs/>
          <w:lang w:val="en-GB"/>
        </w:rPr>
        <w:t>Like Horniman, Goode stressed that the library should be available for the use by visitors. The Horniman Free Museum’s 1896 Annual Report notes that museum possessed a library and that it accessioned works relevant to the collection including books on musical ins</w:t>
      </w:r>
      <w:r w:rsidR="00A63AA5" w:rsidRPr="00BD324B">
        <w:rPr>
          <w:rFonts w:ascii="Arial" w:hAnsi="Arial" w:cs="Arial"/>
          <w:bCs/>
          <w:lang w:val="en-GB"/>
        </w:rPr>
        <w:t>truments and the Kachin peoples</w:t>
      </w:r>
      <w:r w:rsidRPr="00BD324B">
        <w:rPr>
          <w:rFonts w:ascii="Arial" w:hAnsi="Arial" w:cs="Arial"/>
          <w:bCs/>
          <w:lang w:val="en-GB"/>
        </w:rPr>
        <w:t xml:space="preserve"> </w:t>
      </w:r>
      <w:r w:rsidR="004308AC" w:rsidRPr="00BD324B">
        <w:rPr>
          <w:rFonts w:ascii="Arial" w:hAnsi="Arial" w:cs="Arial"/>
          <w:bCs/>
          <w:lang w:val="en-GB"/>
        </w:rPr>
        <w:t>(Quick 1896)</w:t>
      </w:r>
      <w:r w:rsidR="00A63AA5" w:rsidRPr="00BD324B">
        <w:rPr>
          <w:rFonts w:ascii="Arial" w:hAnsi="Arial" w:cs="Arial"/>
          <w:bCs/>
          <w:lang w:val="en-GB"/>
        </w:rPr>
        <w:t>.</w:t>
      </w:r>
    </w:p>
    <w:p w14:paraId="67E7782E" w14:textId="2DA0DDAD" w:rsidR="008212E9" w:rsidRPr="00BD324B" w:rsidRDefault="008212E9" w:rsidP="00153D47">
      <w:pPr>
        <w:spacing w:line="480" w:lineRule="auto"/>
        <w:ind w:firstLine="720"/>
        <w:rPr>
          <w:rFonts w:ascii="Arial" w:hAnsi="Arial" w:cs="Arial"/>
          <w:bCs/>
          <w:lang w:val="en-GB"/>
        </w:rPr>
      </w:pPr>
      <w:r w:rsidRPr="00BD324B">
        <w:rPr>
          <w:rFonts w:ascii="Arial" w:hAnsi="Arial" w:cs="Arial"/>
          <w:bCs/>
          <w:lang w:val="en-GB"/>
        </w:rPr>
        <w:t xml:space="preserve">Other museum reports also reveal an awareness of late nineteenth-century museum practices and </w:t>
      </w:r>
      <w:r w:rsidR="00AD479E" w:rsidRPr="00BD324B">
        <w:rPr>
          <w:rFonts w:ascii="Arial" w:hAnsi="Arial" w:cs="Arial"/>
          <w:bCs/>
          <w:lang w:val="en-GB"/>
        </w:rPr>
        <w:t>a possible connection to Goode.</w:t>
      </w:r>
      <w:r w:rsidR="00F26519" w:rsidRPr="00BD324B">
        <w:rPr>
          <w:rFonts w:ascii="Arial" w:hAnsi="Arial" w:cs="Arial"/>
          <w:bCs/>
          <w:lang w:val="en-GB"/>
        </w:rPr>
        <w:t xml:space="preserve"> </w:t>
      </w:r>
      <w:r w:rsidRPr="00BD324B">
        <w:rPr>
          <w:rFonts w:ascii="Arial" w:hAnsi="Arial" w:cs="Arial"/>
          <w:bCs/>
          <w:lang w:val="en-GB"/>
        </w:rPr>
        <w:t>The museum’s annual reports from 1895 and 1896 reveal that the museum loaned out objects to museums and exhibitio</w:t>
      </w:r>
      <w:r w:rsidR="002F5A48" w:rsidRPr="00BD324B">
        <w:rPr>
          <w:rFonts w:ascii="Arial" w:hAnsi="Arial" w:cs="Arial"/>
          <w:bCs/>
          <w:lang w:val="en-GB"/>
        </w:rPr>
        <w:t xml:space="preserve">ns and even gave away objects. </w:t>
      </w:r>
      <w:r w:rsidRPr="00BD324B">
        <w:rPr>
          <w:rFonts w:ascii="Arial" w:hAnsi="Arial" w:cs="Arial"/>
          <w:bCs/>
          <w:lang w:val="en-GB"/>
        </w:rPr>
        <w:t>The 1895 report states:</w:t>
      </w:r>
    </w:p>
    <w:p w14:paraId="35FA6BD5" w14:textId="77777777" w:rsidR="008212E9" w:rsidRPr="00BD324B" w:rsidRDefault="008212E9" w:rsidP="00E01C39">
      <w:pPr>
        <w:spacing w:line="480" w:lineRule="auto"/>
        <w:rPr>
          <w:rFonts w:ascii="Arial" w:hAnsi="Arial" w:cs="Arial"/>
          <w:bCs/>
          <w:lang w:val="en-GB"/>
        </w:rPr>
      </w:pPr>
    </w:p>
    <w:p w14:paraId="33991388" w14:textId="58B04F85" w:rsidR="008212E9" w:rsidRPr="00BD324B" w:rsidRDefault="008212E9" w:rsidP="004308AC">
      <w:pPr>
        <w:spacing w:line="480" w:lineRule="auto"/>
        <w:rPr>
          <w:rFonts w:ascii="Arial" w:hAnsi="Arial" w:cs="Arial"/>
          <w:bCs/>
          <w:lang w:val="en-GB"/>
        </w:rPr>
      </w:pPr>
      <w:r w:rsidRPr="00BD324B">
        <w:rPr>
          <w:rFonts w:ascii="Arial" w:hAnsi="Arial" w:cs="Arial"/>
          <w:bCs/>
          <w:lang w:val="en-GB"/>
        </w:rPr>
        <w:t xml:space="preserve"> </w:t>
      </w:r>
      <w:r w:rsidRPr="00BD324B">
        <w:rPr>
          <w:rFonts w:ascii="Arial" w:hAnsi="Arial" w:cs="Arial"/>
          <w:bCs/>
          <w:lang w:val="en-GB"/>
        </w:rPr>
        <w:tab/>
        <w:t>In August a collection of African curios, ivory carvings, bead work, weapons &amp;c.,</w:t>
      </w:r>
      <w:r w:rsidR="006E3D13">
        <w:rPr>
          <w:rFonts w:ascii="Arial" w:hAnsi="Arial" w:cs="Arial"/>
          <w:bCs/>
          <w:lang w:val="en-GB"/>
        </w:rPr>
        <w:tab/>
      </w:r>
      <w:r w:rsidR="006E3D13">
        <w:rPr>
          <w:rFonts w:ascii="Arial" w:hAnsi="Arial" w:cs="Arial"/>
          <w:bCs/>
          <w:lang w:val="en-GB"/>
        </w:rPr>
        <w:tab/>
      </w:r>
      <w:r w:rsidRPr="00BD324B">
        <w:rPr>
          <w:rFonts w:ascii="Arial" w:hAnsi="Arial" w:cs="Arial"/>
          <w:bCs/>
          <w:lang w:val="en-GB"/>
        </w:rPr>
        <w:t xml:space="preserve"> was lent to the African Loan Exhibition, held at the Crystal Palace, and later in </w:t>
      </w:r>
      <w:r w:rsidR="006E3D13">
        <w:rPr>
          <w:rFonts w:ascii="Arial" w:hAnsi="Arial" w:cs="Arial"/>
          <w:bCs/>
          <w:lang w:val="en-GB"/>
        </w:rPr>
        <w:tab/>
      </w:r>
      <w:r w:rsidRPr="00BD324B">
        <w:rPr>
          <w:rFonts w:ascii="Arial" w:hAnsi="Arial" w:cs="Arial"/>
          <w:bCs/>
          <w:lang w:val="en-GB"/>
        </w:rPr>
        <w:t xml:space="preserve">October a similar collection was lent to the Missionary Loan Exhibition held at </w:t>
      </w:r>
      <w:r w:rsidR="006E3D13">
        <w:rPr>
          <w:rFonts w:ascii="Arial" w:hAnsi="Arial" w:cs="Arial"/>
          <w:bCs/>
          <w:lang w:val="en-GB"/>
        </w:rPr>
        <w:lastRenderedPageBreak/>
        <w:tab/>
      </w:r>
      <w:r w:rsidRPr="00BD324B">
        <w:rPr>
          <w:rFonts w:ascii="Arial" w:hAnsi="Arial" w:cs="Arial"/>
          <w:bCs/>
          <w:lang w:val="en-GB"/>
        </w:rPr>
        <w:t>Bedford</w:t>
      </w:r>
      <w:r w:rsidR="00AD479E" w:rsidRPr="00BD324B">
        <w:rPr>
          <w:rFonts w:ascii="Arial" w:hAnsi="Arial" w:cs="Arial"/>
          <w:bCs/>
          <w:lang w:val="en-GB"/>
        </w:rPr>
        <w:t xml:space="preserve">. </w:t>
      </w:r>
      <w:r w:rsidRPr="00BD324B">
        <w:rPr>
          <w:rFonts w:ascii="Arial" w:hAnsi="Arial" w:cs="Arial"/>
          <w:bCs/>
          <w:lang w:val="en-GB"/>
        </w:rPr>
        <w:t>A few duplicate specimens were presented to</w:t>
      </w:r>
      <w:r w:rsidR="00973577" w:rsidRPr="00BD324B">
        <w:rPr>
          <w:rFonts w:ascii="Arial" w:hAnsi="Arial" w:cs="Arial"/>
          <w:bCs/>
          <w:lang w:val="en-GB"/>
        </w:rPr>
        <w:t xml:space="preserve"> </w:t>
      </w:r>
      <w:r w:rsidRPr="00BD324B">
        <w:rPr>
          <w:rFonts w:ascii="Arial" w:hAnsi="Arial" w:cs="Arial"/>
          <w:bCs/>
          <w:lang w:val="en-GB"/>
        </w:rPr>
        <w:t xml:space="preserve">the </w:t>
      </w:r>
      <w:proofErr w:type="spellStart"/>
      <w:r w:rsidRPr="00BD324B">
        <w:rPr>
          <w:rFonts w:ascii="Arial" w:hAnsi="Arial" w:cs="Arial"/>
          <w:bCs/>
          <w:lang w:val="en-GB"/>
        </w:rPr>
        <w:t>Desbury</w:t>
      </w:r>
      <w:proofErr w:type="spellEnd"/>
      <w:r w:rsidRPr="00BD324B">
        <w:rPr>
          <w:rFonts w:ascii="Arial" w:hAnsi="Arial" w:cs="Arial"/>
          <w:bCs/>
          <w:lang w:val="en-GB"/>
        </w:rPr>
        <w:t xml:space="preserve"> Museum</w:t>
      </w:r>
      <w:r w:rsidR="004308AC" w:rsidRPr="00BD324B">
        <w:rPr>
          <w:rFonts w:ascii="Arial" w:hAnsi="Arial" w:cs="Arial"/>
          <w:bCs/>
          <w:lang w:val="en-GB"/>
        </w:rPr>
        <w:t xml:space="preserve"> </w:t>
      </w:r>
      <w:r w:rsidR="006E3D13">
        <w:rPr>
          <w:rFonts w:ascii="Arial" w:hAnsi="Arial" w:cs="Arial"/>
          <w:bCs/>
          <w:lang w:val="en-GB"/>
        </w:rPr>
        <w:tab/>
      </w:r>
      <w:r w:rsidR="004308AC" w:rsidRPr="00BD324B">
        <w:rPr>
          <w:rFonts w:ascii="Arial" w:hAnsi="Arial" w:cs="Arial"/>
          <w:bCs/>
          <w:lang w:val="en-GB"/>
        </w:rPr>
        <w:t>(Quick 1896:7)</w:t>
      </w:r>
      <w:r w:rsidR="00973577" w:rsidRPr="00BD324B">
        <w:rPr>
          <w:rFonts w:ascii="Arial" w:hAnsi="Arial" w:cs="Arial"/>
          <w:bCs/>
          <w:lang w:val="en-GB"/>
        </w:rPr>
        <w:t>.</w:t>
      </w:r>
    </w:p>
    <w:p w14:paraId="128F0DF1" w14:textId="77777777" w:rsidR="008212E9" w:rsidRPr="00BD324B" w:rsidRDefault="008212E9" w:rsidP="00E01C39">
      <w:pPr>
        <w:spacing w:line="480" w:lineRule="auto"/>
        <w:rPr>
          <w:rFonts w:ascii="Arial" w:hAnsi="Arial" w:cs="Arial"/>
          <w:i/>
          <w:lang w:val="en-GB"/>
        </w:rPr>
      </w:pPr>
    </w:p>
    <w:p w14:paraId="1FF5DAF9" w14:textId="7CC3FD30" w:rsidR="008212E9" w:rsidRPr="00BD324B" w:rsidRDefault="008212E9" w:rsidP="004E7F16">
      <w:pPr>
        <w:spacing w:line="480" w:lineRule="auto"/>
        <w:rPr>
          <w:rFonts w:ascii="Arial" w:hAnsi="Arial" w:cs="Arial"/>
          <w:lang w:val="en-GB"/>
        </w:rPr>
      </w:pPr>
      <w:r w:rsidRPr="00BD324B">
        <w:rPr>
          <w:rFonts w:ascii="Arial" w:hAnsi="Arial" w:cs="Arial"/>
          <w:lang w:val="en-GB"/>
        </w:rPr>
        <w:t xml:space="preserve">Furthermore, this report that the museum </w:t>
      </w:r>
      <w:r w:rsidR="004E7F16" w:rsidRPr="00BD324B">
        <w:rPr>
          <w:rFonts w:ascii="Arial" w:hAnsi="Arial" w:cs="Arial"/>
          <w:lang w:val="en-GB"/>
        </w:rPr>
        <w:t xml:space="preserve">received </w:t>
      </w:r>
      <w:r w:rsidRPr="00BD324B">
        <w:rPr>
          <w:rFonts w:ascii="Arial" w:hAnsi="Arial" w:cs="Arial"/>
          <w:lang w:val="en-GB"/>
        </w:rPr>
        <w:t>a collection of casts</w:t>
      </w:r>
      <w:r w:rsidR="00FF0EC7" w:rsidRPr="00BD324B">
        <w:rPr>
          <w:rFonts w:ascii="Arial" w:hAnsi="Arial" w:cs="Arial"/>
          <w:lang w:val="en-GB"/>
        </w:rPr>
        <w:t xml:space="preserve"> of pre-historic implements at</w:t>
      </w:r>
      <w:r w:rsidRPr="00BD324B">
        <w:rPr>
          <w:rFonts w:ascii="Arial" w:hAnsi="Arial" w:cs="Arial"/>
          <w:lang w:val="en-GB"/>
        </w:rPr>
        <w:t xml:space="preserve"> the Smithsonian Institute (</w:t>
      </w:r>
      <w:r w:rsidR="00CF7A6B" w:rsidRPr="00BD324B">
        <w:rPr>
          <w:rFonts w:ascii="Arial" w:hAnsi="Arial" w:cs="Arial"/>
          <w:lang w:val="en-GB"/>
        </w:rPr>
        <w:t>where Goode was Assistant Secretary</w:t>
      </w:r>
      <w:r w:rsidR="00FF0EC7" w:rsidRPr="00BD324B">
        <w:rPr>
          <w:rFonts w:ascii="Arial" w:hAnsi="Arial" w:cs="Arial"/>
          <w:lang w:val="en-GB"/>
        </w:rPr>
        <w:t>) from</w:t>
      </w:r>
      <w:r w:rsidRPr="00BD324B">
        <w:rPr>
          <w:rFonts w:ascii="Arial" w:hAnsi="Arial" w:cs="Arial"/>
          <w:lang w:val="en-GB"/>
        </w:rPr>
        <w:t xml:space="preserve"> the United States National Museum</w:t>
      </w:r>
      <w:r w:rsidR="00CF7A6B" w:rsidRPr="00BD324B">
        <w:rPr>
          <w:rFonts w:ascii="Arial" w:hAnsi="Arial" w:cs="Arial"/>
          <w:lang w:val="en-GB"/>
        </w:rPr>
        <w:t xml:space="preserve"> (which Goode </w:t>
      </w:r>
      <w:r w:rsidR="0034529D" w:rsidRPr="00BD324B">
        <w:rPr>
          <w:rFonts w:ascii="Arial" w:hAnsi="Arial" w:cs="Arial"/>
          <w:lang w:val="en-GB"/>
        </w:rPr>
        <w:t>helmed</w:t>
      </w:r>
      <w:r w:rsidR="00CF7A6B" w:rsidRPr="00BD324B">
        <w:rPr>
          <w:rFonts w:ascii="Arial" w:hAnsi="Arial" w:cs="Arial"/>
          <w:lang w:val="en-GB"/>
        </w:rPr>
        <w:t>)</w:t>
      </w:r>
      <w:r w:rsidRPr="00BD324B">
        <w:rPr>
          <w:rFonts w:ascii="Arial" w:hAnsi="Arial" w:cs="Arial"/>
          <w:lang w:val="en-GB"/>
        </w:rPr>
        <w:t xml:space="preserve"> as part of an exchange, although the report does not indicate what the Horniman</w:t>
      </w:r>
      <w:r w:rsidR="004E7F16" w:rsidRPr="00BD324B">
        <w:rPr>
          <w:rFonts w:ascii="Arial" w:hAnsi="Arial" w:cs="Arial"/>
          <w:lang w:val="en-GB"/>
        </w:rPr>
        <w:t xml:space="preserve"> Free Museum exchanged </w:t>
      </w:r>
      <w:r w:rsidR="00585BE4" w:rsidRPr="00BD324B">
        <w:rPr>
          <w:rFonts w:ascii="Arial" w:hAnsi="Arial" w:cs="Arial"/>
          <w:lang w:val="en-GB"/>
        </w:rPr>
        <w:t>in return</w:t>
      </w:r>
      <w:r w:rsidRPr="00BD324B">
        <w:rPr>
          <w:rFonts w:ascii="Arial" w:hAnsi="Arial" w:cs="Arial"/>
          <w:lang w:val="en-GB"/>
        </w:rPr>
        <w:t xml:space="preserve"> </w:t>
      </w:r>
      <w:r w:rsidR="004308AC" w:rsidRPr="00BD324B">
        <w:rPr>
          <w:rFonts w:ascii="Arial" w:hAnsi="Arial" w:cs="Arial"/>
          <w:lang w:val="en-GB"/>
        </w:rPr>
        <w:t>(</w:t>
      </w:r>
      <w:r w:rsidR="00CF7A6B" w:rsidRPr="00BD324B">
        <w:rPr>
          <w:rFonts w:ascii="Arial" w:hAnsi="Arial" w:cs="Arial"/>
          <w:lang w:val="en-GB"/>
        </w:rPr>
        <w:t xml:space="preserve">Goode; </w:t>
      </w:r>
      <w:r w:rsidR="004308AC" w:rsidRPr="00BD324B">
        <w:rPr>
          <w:rFonts w:ascii="Arial" w:hAnsi="Arial" w:cs="Arial"/>
          <w:lang w:val="en-GB"/>
        </w:rPr>
        <w:t>Quick 1896)</w:t>
      </w:r>
      <w:r w:rsidR="00585BE4" w:rsidRPr="00BD324B">
        <w:rPr>
          <w:rFonts w:ascii="Arial" w:hAnsi="Arial" w:cs="Arial"/>
          <w:lang w:val="en-GB"/>
        </w:rPr>
        <w:t>.</w:t>
      </w:r>
      <w:r w:rsidR="004308AC" w:rsidRPr="00BD324B">
        <w:rPr>
          <w:rFonts w:ascii="Arial" w:hAnsi="Arial" w:cs="Arial"/>
          <w:lang w:val="en-GB"/>
        </w:rPr>
        <w:t xml:space="preserve"> </w:t>
      </w:r>
      <w:r w:rsidRPr="00BD324B">
        <w:rPr>
          <w:rFonts w:ascii="Arial" w:hAnsi="Arial" w:cs="Arial"/>
          <w:lang w:val="en-GB"/>
        </w:rPr>
        <w:t>This exchange demonstrates that the museum possessed a contact at the Smithsonian and knowledge of this practice of</w:t>
      </w:r>
      <w:r w:rsidR="00CA1CB1" w:rsidRPr="00BD324B">
        <w:rPr>
          <w:rFonts w:ascii="Arial" w:hAnsi="Arial" w:cs="Arial"/>
          <w:lang w:val="en-GB"/>
        </w:rPr>
        <w:t xml:space="preserve"> disposing of duplicate objects which Goode also recommended.</w:t>
      </w:r>
      <w:r w:rsidR="004308AC" w:rsidRPr="00BD324B">
        <w:rPr>
          <w:rFonts w:ascii="Arial" w:hAnsi="Arial" w:cs="Arial"/>
          <w:lang w:val="en-GB"/>
        </w:rPr>
        <w:t xml:space="preserve"> </w:t>
      </w:r>
      <w:r w:rsidRPr="00BD324B">
        <w:rPr>
          <w:rFonts w:ascii="Arial" w:hAnsi="Arial" w:cs="Arial"/>
          <w:lang w:val="en-GB"/>
        </w:rPr>
        <w:t xml:space="preserve">Goode devoted a section of </w:t>
      </w:r>
      <w:r w:rsidRPr="00BD324B">
        <w:rPr>
          <w:rFonts w:ascii="Arial" w:eastAsia="Cambria" w:hAnsi="Arial" w:cs="Arial"/>
          <w:i/>
          <w:lang w:val="en-GB"/>
        </w:rPr>
        <w:t xml:space="preserve">The Principles of Museum </w:t>
      </w:r>
      <w:r w:rsidRPr="00BD324B">
        <w:rPr>
          <w:rFonts w:ascii="Arial" w:eastAsia="Cambria" w:hAnsi="Arial" w:cs="Arial"/>
          <w:lang w:val="en-GB"/>
        </w:rPr>
        <w:t xml:space="preserve">Administration to the disposal of duplicate objects. Echoing the </w:t>
      </w:r>
      <w:r w:rsidR="00097343" w:rsidRPr="00BD324B">
        <w:rPr>
          <w:rFonts w:ascii="Arial" w:eastAsia="Cambria" w:hAnsi="Arial" w:cs="Arial"/>
          <w:lang w:val="en-GB"/>
        </w:rPr>
        <w:t>Horniman Free M</w:t>
      </w:r>
      <w:r w:rsidRPr="00BD324B">
        <w:rPr>
          <w:rFonts w:ascii="Arial" w:eastAsia="Cambria" w:hAnsi="Arial" w:cs="Arial"/>
          <w:lang w:val="en-GB"/>
        </w:rPr>
        <w:t>useum’s practice of giving away duplicates an</w:t>
      </w:r>
      <w:r w:rsidR="00226E00" w:rsidRPr="00BD324B">
        <w:rPr>
          <w:rFonts w:ascii="Arial" w:eastAsia="Cambria" w:hAnsi="Arial" w:cs="Arial"/>
          <w:lang w:val="en-GB"/>
        </w:rPr>
        <w:t>d exchanging objects he wrote, ‘</w:t>
      </w:r>
      <w:r w:rsidRPr="00BD324B">
        <w:rPr>
          <w:rFonts w:ascii="Arial" w:eastAsia="Cambria" w:hAnsi="Arial" w:cs="Arial"/>
          <w:lang w:val="en-GB"/>
        </w:rPr>
        <w:t>a duplicate, from the Museum standpoint, is simply a</w:t>
      </w:r>
      <w:r w:rsidR="00493EF0" w:rsidRPr="00BD324B">
        <w:rPr>
          <w:rFonts w:ascii="Arial" w:eastAsia="Cambria" w:hAnsi="Arial" w:cs="Arial"/>
          <w:lang w:val="en-GB"/>
        </w:rPr>
        <w:t xml:space="preserve"> </w:t>
      </w:r>
      <w:r w:rsidRPr="00BD324B">
        <w:rPr>
          <w:rFonts w:ascii="Arial" w:eastAsia="Cambria" w:hAnsi="Arial" w:cs="Arial"/>
          <w:lang w:val="en-GB"/>
        </w:rPr>
        <w:t>superfluous specimen… The use of duplicates is for exchan</w:t>
      </w:r>
      <w:r w:rsidR="00226E00" w:rsidRPr="00BD324B">
        <w:rPr>
          <w:rFonts w:ascii="Arial" w:eastAsia="Cambria" w:hAnsi="Arial" w:cs="Arial"/>
          <w:lang w:val="en-GB"/>
        </w:rPr>
        <w:t>ge and distribution’</w:t>
      </w:r>
      <w:r w:rsidR="00C332BE" w:rsidRPr="00BD324B">
        <w:rPr>
          <w:rFonts w:ascii="Arial" w:eastAsia="Cambria" w:hAnsi="Arial" w:cs="Arial"/>
          <w:lang w:val="en-GB"/>
        </w:rPr>
        <w:t xml:space="preserve"> (47)</w:t>
      </w:r>
      <w:r w:rsidR="00153D47" w:rsidRPr="00BD324B">
        <w:rPr>
          <w:rFonts w:ascii="Arial" w:eastAsia="Cambria" w:hAnsi="Arial" w:cs="Arial"/>
          <w:lang w:val="en-GB"/>
        </w:rPr>
        <w:t>.</w:t>
      </w:r>
    </w:p>
    <w:p w14:paraId="35DE37E2" w14:textId="79235846" w:rsidR="008212E9" w:rsidRPr="00BD324B" w:rsidRDefault="008212E9" w:rsidP="00153D47">
      <w:pPr>
        <w:spacing w:line="480" w:lineRule="auto"/>
        <w:ind w:firstLine="720"/>
        <w:rPr>
          <w:rFonts w:ascii="Arial" w:hAnsi="Arial" w:cs="Arial"/>
          <w:lang w:val="en-GB"/>
        </w:rPr>
      </w:pPr>
      <w:r w:rsidRPr="00BD324B">
        <w:rPr>
          <w:rFonts w:ascii="Arial" w:hAnsi="Arial" w:cs="Arial"/>
          <w:lang w:val="en-GB"/>
        </w:rPr>
        <w:t>The museum’s annual report from 1896 also follows a practice recommende</w:t>
      </w:r>
      <w:r w:rsidR="00226E00" w:rsidRPr="00BD324B">
        <w:rPr>
          <w:rFonts w:ascii="Arial" w:hAnsi="Arial" w:cs="Arial"/>
          <w:lang w:val="en-GB"/>
        </w:rPr>
        <w:t>d by Goode.</w:t>
      </w:r>
      <w:r w:rsidR="00F26519" w:rsidRPr="00BD324B">
        <w:rPr>
          <w:rFonts w:ascii="Arial" w:hAnsi="Arial" w:cs="Arial"/>
          <w:lang w:val="en-GB"/>
        </w:rPr>
        <w:t xml:space="preserve"> </w:t>
      </w:r>
      <w:r w:rsidR="00226E00" w:rsidRPr="00BD324B">
        <w:rPr>
          <w:rFonts w:ascii="Arial" w:hAnsi="Arial" w:cs="Arial"/>
          <w:lang w:val="en-GB"/>
        </w:rPr>
        <w:t>This report notes, ‘</w:t>
      </w:r>
      <w:r w:rsidRPr="00BD324B">
        <w:rPr>
          <w:rFonts w:ascii="Arial" w:hAnsi="Arial" w:cs="Arial"/>
          <w:lang w:val="en-GB"/>
        </w:rPr>
        <w:t>the Curator has re-arranged the Pottery, Musical Instruments, Hindu Idols, Armoury and Egyptian Collection, the cases of which have been re-lined with a light green paper, which is f</w:t>
      </w:r>
      <w:r w:rsidR="00226E00" w:rsidRPr="00BD324B">
        <w:rPr>
          <w:rFonts w:ascii="Arial" w:hAnsi="Arial" w:cs="Arial"/>
          <w:lang w:val="en-GB"/>
        </w:rPr>
        <w:t>ound to make a good background’</w:t>
      </w:r>
      <w:r w:rsidRPr="00BD324B">
        <w:rPr>
          <w:rFonts w:ascii="Arial" w:hAnsi="Arial" w:cs="Arial"/>
          <w:lang w:val="en-GB"/>
        </w:rPr>
        <w:t xml:space="preserve"> </w:t>
      </w:r>
      <w:r w:rsidR="00C332BE" w:rsidRPr="00BD324B">
        <w:rPr>
          <w:rFonts w:ascii="Arial" w:hAnsi="Arial" w:cs="Arial"/>
          <w:lang w:val="en-GB"/>
        </w:rPr>
        <w:t>(Quick 1896: 9)</w:t>
      </w:r>
      <w:r w:rsidR="00A02699" w:rsidRPr="00BD324B">
        <w:rPr>
          <w:rFonts w:ascii="Arial" w:hAnsi="Arial" w:cs="Arial"/>
          <w:lang w:val="en-GB"/>
        </w:rPr>
        <w:t>.</w:t>
      </w:r>
      <w:r w:rsidR="00C332BE" w:rsidRPr="00BD324B">
        <w:rPr>
          <w:rFonts w:ascii="Arial" w:hAnsi="Arial" w:cs="Arial"/>
          <w:lang w:val="en-GB"/>
        </w:rPr>
        <w:t xml:space="preserve"> </w:t>
      </w:r>
      <w:r w:rsidRPr="00BD324B">
        <w:rPr>
          <w:rFonts w:ascii="Arial" w:hAnsi="Arial" w:cs="Arial"/>
          <w:lang w:val="en-GB"/>
        </w:rPr>
        <w:t>This rearrangement of the objects and lining of the cases echoes advice from Goode. He stated:</w:t>
      </w:r>
    </w:p>
    <w:p w14:paraId="2912A023" w14:textId="77777777" w:rsidR="00412A89" w:rsidRPr="00BD324B" w:rsidRDefault="00412A89" w:rsidP="00E01C39">
      <w:pPr>
        <w:spacing w:line="480" w:lineRule="auto"/>
        <w:ind w:firstLine="720"/>
        <w:rPr>
          <w:rFonts w:ascii="Arial" w:hAnsi="Arial" w:cs="Arial"/>
          <w:lang w:val="en-GB"/>
        </w:rPr>
      </w:pPr>
    </w:p>
    <w:p w14:paraId="4A9619AF" w14:textId="3318746D" w:rsidR="008212E9" w:rsidRPr="00BD324B" w:rsidRDefault="008212E9" w:rsidP="00C332BE">
      <w:pPr>
        <w:spacing w:line="480" w:lineRule="auto"/>
        <w:ind w:firstLine="720"/>
        <w:rPr>
          <w:rFonts w:ascii="Arial" w:hAnsi="Arial" w:cs="Arial"/>
          <w:lang w:val="en-GB"/>
        </w:rPr>
      </w:pPr>
      <w:r w:rsidRPr="00BD324B">
        <w:rPr>
          <w:rFonts w:ascii="Arial" w:hAnsi="Arial" w:cs="Arial"/>
          <w:lang w:val="en-GB"/>
        </w:rPr>
        <w:t xml:space="preserve">Cases, labels, </w:t>
      </w:r>
      <w:proofErr w:type="spellStart"/>
      <w:r w:rsidRPr="00BD324B">
        <w:rPr>
          <w:rFonts w:ascii="Arial" w:hAnsi="Arial" w:cs="Arial"/>
          <w:lang w:val="en-GB"/>
        </w:rPr>
        <w:t>colors</w:t>
      </w:r>
      <w:proofErr w:type="spellEnd"/>
      <w:r w:rsidRPr="00BD324B">
        <w:rPr>
          <w:rFonts w:ascii="Arial" w:hAnsi="Arial" w:cs="Arial"/>
          <w:lang w:val="en-GB"/>
        </w:rPr>
        <w:t xml:space="preserve"> of background, aisles, and all the practical details of </w:t>
      </w:r>
      <w:r w:rsidRPr="00BD324B">
        <w:rPr>
          <w:rFonts w:ascii="Arial" w:hAnsi="Arial" w:cs="Arial"/>
          <w:lang w:val="en-GB"/>
        </w:rPr>
        <w:tab/>
        <w:t xml:space="preserve">arrangement, however, minute, should be considered with the comfort and </w:t>
      </w:r>
      <w:r w:rsidR="006E3D13">
        <w:rPr>
          <w:rFonts w:ascii="Arial" w:hAnsi="Arial" w:cs="Arial"/>
          <w:lang w:val="en-GB"/>
        </w:rPr>
        <w:lastRenderedPageBreak/>
        <w:tab/>
      </w:r>
      <w:r w:rsidRPr="00BD324B">
        <w:rPr>
          <w:rFonts w:ascii="Arial" w:hAnsi="Arial" w:cs="Arial"/>
          <w:lang w:val="en-GB"/>
        </w:rPr>
        <w:t xml:space="preserve">physical ease of the visitor in mind, since the use of a Museum is at best </w:t>
      </w:r>
      <w:r w:rsidR="006E3D13">
        <w:rPr>
          <w:rFonts w:ascii="Arial" w:hAnsi="Arial" w:cs="Arial"/>
          <w:lang w:val="en-GB"/>
        </w:rPr>
        <w:tab/>
      </w:r>
      <w:r w:rsidRPr="00BD324B">
        <w:rPr>
          <w:rFonts w:ascii="Arial" w:hAnsi="Arial" w:cs="Arial"/>
          <w:lang w:val="en-GB"/>
        </w:rPr>
        <w:t xml:space="preserve">necessarily attended by fatigue of eyes and of body, which may be greatly </w:t>
      </w:r>
      <w:r w:rsidR="006E3D13">
        <w:rPr>
          <w:rFonts w:ascii="Arial" w:hAnsi="Arial" w:cs="Arial"/>
          <w:lang w:val="en-GB"/>
        </w:rPr>
        <w:tab/>
      </w:r>
      <w:r w:rsidRPr="00BD324B">
        <w:rPr>
          <w:rFonts w:ascii="Arial" w:hAnsi="Arial" w:cs="Arial"/>
          <w:lang w:val="en-GB"/>
        </w:rPr>
        <w:t>lessened by the adoption of proper devices</w:t>
      </w:r>
      <w:r w:rsidR="00C332BE" w:rsidRPr="00BD324B">
        <w:rPr>
          <w:rFonts w:ascii="Arial" w:hAnsi="Arial" w:cs="Arial"/>
          <w:lang w:val="en-GB"/>
        </w:rPr>
        <w:t xml:space="preserve"> (41)</w:t>
      </w:r>
      <w:r w:rsidR="00A02699" w:rsidRPr="00BD324B">
        <w:rPr>
          <w:rFonts w:ascii="Arial" w:hAnsi="Arial" w:cs="Arial"/>
          <w:lang w:val="en-GB"/>
        </w:rPr>
        <w:t>.</w:t>
      </w:r>
    </w:p>
    <w:p w14:paraId="7B642689" w14:textId="77777777" w:rsidR="008212E9" w:rsidRPr="00BD324B" w:rsidRDefault="008212E9" w:rsidP="00E01C39">
      <w:pPr>
        <w:spacing w:line="480" w:lineRule="auto"/>
        <w:rPr>
          <w:rFonts w:ascii="Arial" w:hAnsi="Arial" w:cs="Arial"/>
          <w:lang w:val="en-GB"/>
        </w:rPr>
      </w:pPr>
    </w:p>
    <w:p w14:paraId="259225F2" w14:textId="61D4CFD5" w:rsidR="00C65971" w:rsidRPr="00BD324B" w:rsidRDefault="008212E9" w:rsidP="003446D3">
      <w:pPr>
        <w:spacing w:line="480" w:lineRule="auto"/>
        <w:rPr>
          <w:rFonts w:ascii="Arial" w:hAnsi="Arial" w:cs="Arial"/>
          <w:lang w:val="en-GB"/>
        </w:rPr>
      </w:pPr>
      <w:r w:rsidRPr="00BD324B">
        <w:rPr>
          <w:rFonts w:ascii="Arial" w:hAnsi="Arial" w:cs="Arial"/>
          <w:lang w:val="en-GB"/>
        </w:rPr>
        <w:t>Similar to the use of objects for loans and exchanges to museums, and regardless of whether or not the museum possessed a relationship with Goode, through these practices it is likely that the museum knew of and followed the advice of muse</w:t>
      </w:r>
      <w:r w:rsidR="00856576" w:rsidRPr="00BD324B">
        <w:rPr>
          <w:rFonts w:ascii="Arial" w:hAnsi="Arial" w:cs="Arial"/>
          <w:lang w:val="en-GB"/>
        </w:rPr>
        <w:t>um practitioners</w:t>
      </w:r>
      <w:r w:rsidRPr="00BD324B">
        <w:rPr>
          <w:rFonts w:ascii="Arial" w:hAnsi="Arial" w:cs="Arial"/>
          <w:lang w:val="en-GB"/>
        </w:rPr>
        <w:t>.</w:t>
      </w:r>
    </w:p>
    <w:p w14:paraId="738DEA00" w14:textId="03531308" w:rsidR="003446D3" w:rsidRPr="00BD324B" w:rsidRDefault="0046034D" w:rsidP="00A02699">
      <w:pPr>
        <w:spacing w:line="480" w:lineRule="auto"/>
        <w:ind w:firstLine="720"/>
        <w:rPr>
          <w:rFonts w:ascii="Arial" w:hAnsi="Arial" w:cs="Arial"/>
          <w:lang w:val="en-GB"/>
        </w:rPr>
      </w:pPr>
      <w:r w:rsidRPr="00BD324B">
        <w:rPr>
          <w:rFonts w:ascii="Arial" w:hAnsi="Arial" w:cs="Arial"/>
          <w:lang w:val="en-GB"/>
        </w:rPr>
        <w:t xml:space="preserve">As demonstrated above, both Horniman and the museum drew heavily upon other cultural institutions of the late nineteenth century to shape the museum’s collections and exhibitions. </w:t>
      </w:r>
      <w:r w:rsidR="000F35E3" w:rsidRPr="00BD324B">
        <w:rPr>
          <w:rFonts w:ascii="Arial" w:hAnsi="Arial" w:cs="Arial"/>
          <w:lang w:val="en-GB"/>
        </w:rPr>
        <w:t>While the museum did explicitly</w:t>
      </w:r>
      <w:r w:rsidR="00CA69BA" w:rsidRPr="00BD324B">
        <w:rPr>
          <w:rFonts w:ascii="Arial" w:hAnsi="Arial" w:cs="Arial"/>
          <w:lang w:val="en-GB"/>
        </w:rPr>
        <w:t xml:space="preserve"> cite some of these references, such as the Colonial and Indian Exhibit</w:t>
      </w:r>
      <w:r w:rsidR="003446D3" w:rsidRPr="00BD324B">
        <w:rPr>
          <w:rFonts w:ascii="Arial" w:hAnsi="Arial" w:cs="Arial"/>
          <w:lang w:val="en-GB"/>
        </w:rPr>
        <w:t>ion, other museum</w:t>
      </w:r>
      <w:r w:rsidR="003108F6" w:rsidRPr="00BD324B">
        <w:rPr>
          <w:rFonts w:ascii="Arial" w:hAnsi="Arial" w:cs="Arial"/>
          <w:lang w:val="en-GB"/>
        </w:rPr>
        <w:t xml:space="preserve"> policies, such as the colour of paper placed within the exhibitions, </w:t>
      </w:r>
      <w:r w:rsidR="003446D3" w:rsidRPr="00BD324B">
        <w:rPr>
          <w:rFonts w:ascii="Arial" w:hAnsi="Arial" w:cs="Arial"/>
          <w:lang w:val="en-GB"/>
        </w:rPr>
        <w:t xml:space="preserve">likely derive from museum </w:t>
      </w:r>
      <w:r w:rsidR="00F34F59" w:rsidRPr="00BD324B">
        <w:rPr>
          <w:rFonts w:ascii="Arial" w:hAnsi="Arial" w:cs="Arial"/>
          <w:lang w:val="en-GB"/>
        </w:rPr>
        <w:t xml:space="preserve">theorists and </w:t>
      </w:r>
      <w:r w:rsidR="003446D3" w:rsidRPr="00BD324B">
        <w:rPr>
          <w:rFonts w:ascii="Arial" w:hAnsi="Arial" w:cs="Arial"/>
          <w:lang w:val="en-GB"/>
        </w:rPr>
        <w:t>practices of the time</w:t>
      </w:r>
      <w:r w:rsidR="00725170" w:rsidRPr="00BD324B">
        <w:rPr>
          <w:rFonts w:ascii="Arial" w:hAnsi="Arial" w:cs="Arial"/>
          <w:lang w:val="en-GB"/>
        </w:rPr>
        <w:t xml:space="preserve"> and possibly the connections the museum possessed with other cultural institutions</w:t>
      </w:r>
      <w:r w:rsidR="00FF0EC7" w:rsidRPr="00BD324B">
        <w:rPr>
          <w:rFonts w:ascii="Arial" w:hAnsi="Arial" w:cs="Arial"/>
          <w:lang w:val="en-GB"/>
        </w:rPr>
        <w:t xml:space="preserve"> such as the Smithsonian</w:t>
      </w:r>
      <w:r w:rsidR="003446D3" w:rsidRPr="00BD324B">
        <w:rPr>
          <w:rFonts w:ascii="Arial" w:hAnsi="Arial" w:cs="Arial"/>
          <w:lang w:val="en-GB"/>
        </w:rPr>
        <w:t>.</w:t>
      </w:r>
    </w:p>
    <w:p w14:paraId="19DB46C8" w14:textId="77777777" w:rsidR="00725170" w:rsidRPr="00BD324B" w:rsidRDefault="00725170" w:rsidP="00736AAC">
      <w:pPr>
        <w:spacing w:line="480" w:lineRule="auto"/>
        <w:rPr>
          <w:rFonts w:ascii="Arial" w:hAnsi="Arial" w:cs="Arial"/>
          <w:lang w:val="en-GB"/>
        </w:rPr>
      </w:pPr>
    </w:p>
    <w:p w14:paraId="7A1EFEC0" w14:textId="349293C3" w:rsidR="00822C16" w:rsidRPr="00BD324B" w:rsidRDefault="00A14FC5" w:rsidP="00E01C39">
      <w:pPr>
        <w:spacing w:line="480" w:lineRule="auto"/>
        <w:rPr>
          <w:rFonts w:ascii="Arial" w:hAnsi="Arial" w:cs="Arial"/>
          <w:b/>
          <w:lang w:val="en-GB"/>
        </w:rPr>
      </w:pPr>
      <w:r w:rsidRPr="00BD324B">
        <w:rPr>
          <w:rFonts w:ascii="Arial" w:hAnsi="Arial" w:cs="Arial"/>
          <w:b/>
          <w:lang w:val="en-GB"/>
        </w:rPr>
        <w:t>Museum Educational Policies</w:t>
      </w:r>
      <w:r w:rsidR="00725170" w:rsidRPr="00BD324B">
        <w:rPr>
          <w:rFonts w:ascii="Arial" w:hAnsi="Arial" w:cs="Arial"/>
          <w:b/>
          <w:lang w:val="en-GB"/>
        </w:rPr>
        <w:t xml:space="preserve"> and Practic</w:t>
      </w:r>
      <w:r w:rsidR="000F35E3" w:rsidRPr="00BD324B">
        <w:rPr>
          <w:rFonts w:ascii="Arial" w:hAnsi="Arial" w:cs="Arial"/>
          <w:b/>
          <w:lang w:val="en-GB"/>
        </w:rPr>
        <w:t>es</w:t>
      </w:r>
    </w:p>
    <w:p w14:paraId="12200DFA" w14:textId="77777777" w:rsidR="00822C16" w:rsidRPr="00BD324B" w:rsidRDefault="00822C16" w:rsidP="00E01C39">
      <w:pPr>
        <w:spacing w:line="480" w:lineRule="auto"/>
        <w:rPr>
          <w:rFonts w:ascii="Arial" w:hAnsi="Arial" w:cs="Arial"/>
          <w:lang w:val="en-GB"/>
        </w:rPr>
      </w:pPr>
    </w:p>
    <w:p w14:paraId="6B47FBEA" w14:textId="50E5F737" w:rsidR="0070727D" w:rsidRPr="00BD324B" w:rsidRDefault="005D0812" w:rsidP="00BE708C">
      <w:pPr>
        <w:spacing w:line="480" w:lineRule="auto"/>
        <w:rPr>
          <w:rFonts w:ascii="Arial" w:hAnsi="Arial" w:cs="Arial"/>
          <w:lang w:val="en-GB"/>
        </w:rPr>
      </w:pPr>
      <w:r w:rsidRPr="00BD324B">
        <w:rPr>
          <w:rFonts w:ascii="Arial" w:hAnsi="Arial" w:cs="Arial"/>
          <w:lang w:val="en-GB"/>
        </w:rPr>
        <w:t xml:space="preserve">Similar to the policies described above, </w:t>
      </w:r>
      <w:r w:rsidR="00BE708C" w:rsidRPr="00BD324B">
        <w:rPr>
          <w:rFonts w:ascii="Arial" w:hAnsi="Arial" w:cs="Arial"/>
          <w:lang w:val="en-GB"/>
        </w:rPr>
        <w:t>it is clear</w:t>
      </w:r>
      <w:r w:rsidRPr="00BD324B">
        <w:rPr>
          <w:rFonts w:ascii="Arial" w:hAnsi="Arial" w:cs="Arial"/>
          <w:lang w:val="en-GB"/>
        </w:rPr>
        <w:t xml:space="preserve"> b</w:t>
      </w:r>
      <w:r w:rsidR="000A142D" w:rsidRPr="00BD324B">
        <w:rPr>
          <w:rFonts w:ascii="Arial" w:hAnsi="Arial" w:cs="Arial"/>
          <w:lang w:val="en-GB"/>
        </w:rPr>
        <w:t>o</w:t>
      </w:r>
      <w:r w:rsidR="00CD7339" w:rsidRPr="00BD324B">
        <w:rPr>
          <w:rFonts w:ascii="Arial" w:hAnsi="Arial" w:cs="Arial"/>
          <w:lang w:val="en-GB"/>
        </w:rPr>
        <w:t xml:space="preserve">th Horniman and the museum </w:t>
      </w:r>
      <w:r w:rsidRPr="00BD324B">
        <w:rPr>
          <w:rFonts w:ascii="Arial" w:hAnsi="Arial" w:cs="Arial"/>
          <w:lang w:val="en-GB"/>
        </w:rPr>
        <w:t xml:space="preserve">followed established museum practice regarding the museum’s educational materials and programming. </w:t>
      </w:r>
      <w:r w:rsidR="007D6F49" w:rsidRPr="00BD324B">
        <w:rPr>
          <w:rFonts w:ascii="Arial" w:hAnsi="Arial" w:cs="Arial"/>
          <w:lang w:val="en-GB"/>
        </w:rPr>
        <w:t xml:space="preserve">This section will examine how materials such as the museum’s labels, guidebooks, and programming </w:t>
      </w:r>
      <w:r w:rsidR="000E3309" w:rsidRPr="00BD324B">
        <w:rPr>
          <w:rFonts w:ascii="Arial" w:hAnsi="Arial" w:cs="Arial"/>
          <w:lang w:val="en-GB"/>
        </w:rPr>
        <w:t xml:space="preserve">and demonstrate how both Horniman and the </w:t>
      </w:r>
      <w:r w:rsidR="000E3309" w:rsidRPr="00BD324B">
        <w:rPr>
          <w:rFonts w:ascii="Arial" w:hAnsi="Arial" w:cs="Arial"/>
          <w:lang w:val="en-GB"/>
        </w:rPr>
        <w:lastRenderedPageBreak/>
        <w:t xml:space="preserve">museum drew </w:t>
      </w:r>
      <w:r w:rsidR="007D6F49" w:rsidRPr="00BD324B">
        <w:rPr>
          <w:rFonts w:ascii="Arial" w:hAnsi="Arial" w:cs="Arial"/>
          <w:lang w:val="en-GB"/>
        </w:rPr>
        <w:t xml:space="preserve">from </w:t>
      </w:r>
      <w:r w:rsidR="0033544A" w:rsidRPr="00BD324B">
        <w:rPr>
          <w:rFonts w:ascii="Arial" w:hAnsi="Arial" w:cs="Arial"/>
          <w:lang w:val="en-GB"/>
        </w:rPr>
        <w:t xml:space="preserve">or echoed </w:t>
      </w:r>
      <w:r w:rsidR="007D6F49" w:rsidRPr="00BD324B">
        <w:rPr>
          <w:rFonts w:ascii="Arial" w:hAnsi="Arial" w:cs="Arial"/>
          <w:lang w:val="en-GB"/>
        </w:rPr>
        <w:t>late nineteenth-century museum theory and practice</w:t>
      </w:r>
      <w:r w:rsidR="000E3309" w:rsidRPr="00BD324B">
        <w:rPr>
          <w:rFonts w:ascii="Arial" w:hAnsi="Arial" w:cs="Arial"/>
          <w:lang w:val="en-GB"/>
        </w:rPr>
        <w:t xml:space="preserve"> when creating these materials and programming.</w:t>
      </w:r>
    </w:p>
    <w:p w14:paraId="72C4FDF8" w14:textId="4D73F203" w:rsidR="00822C16" w:rsidRPr="00BD324B" w:rsidRDefault="007D6F49" w:rsidP="00271696">
      <w:pPr>
        <w:spacing w:line="480" w:lineRule="auto"/>
        <w:ind w:firstLine="720"/>
        <w:rPr>
          <w:rFonts w:ascii="Arial" w:hAnsi="Arial" w:cs="Arial"/>
          <w:lang w:val="en-GB"/>
        </w:rPr>
      </w:pPr>
      <w:r w:rsidRPr="00BD324B">
        <w:rPr>
          <w:rFonts w:ascii="Arial" w:hAnsi="Arial" w:cs="Arial"/>
          <w:lang w:val="en-GB"/>
        </w:rPr>
        <w:t>T</w:t>
      </w:r>
      <w:r w:rsidR="00822C16" w:rsidRPr="00BD324B">
        <w:rPr>
          <w:rFonts w:ascii="Arial" w:hAnsi="Arial" w:cs="Arial"/>
          <w:lang w:val="en-GB"/>
        </w:rPr>
        <w:t xml:space="preserve">he museum provided information to visitors through a number of means including the printing and distribution of guidebooks to the museum’s visitors. In addition to numerous museum scholars recommending guidebooks for museum visitors the Colonial and Indian Exhibition also featured printed guides </w:t>
      </w:r>
      <w:r w:rsidR="00C930E1" w:rsidRPr="00BD324B">
        <w:rPr>
          <w:rFonts w:ascii="Arial" w:hAnsi="Arial" w:cs="Arial"/>
          <w:lang w:val="en-GB"/>
        </w:rPr>
        <w:t>(</w:t>
      </w:r>
      <w:r w:rsidR="00C930E1" w:rsidRPr="00BD324B">
        <w:rPr>
          <w:rFonts w:ascii="Arial" w:hAnsi="Arial" w:cs="Arial"/>
          <w:bCs/>
          <w:lang w:val="en-GB"/>
        </w:rPr>
        <w:t>Peripatetic 1886)</w:t>
      </w:r>
      <w:r w:rsidR="00271696" w:rsidRPr="00BD324B">
        <w:rPr>
          <w:rFonts w:ascii="Arial" w:hAnsi="Arial" w:cs="Arial"/>
          <w:bCs/>
          <w:lang w:val="en-GB"/>
        </w:rPr>
        <w:t>.</w:t>
      </w:r>
      <w:r w:rsidR="00C930E1" w:rsidRPr="00BD324B">
        <w:rPr>
          <w:rFonts w:ascii="Arial" w:hAnsi="Arial" w:cs="Arial"/>
          <w:bCs/>
          <w:lang w:val="en-GB"/>
        </w:rPr>
        <w:t xml:space="preserve"> </w:t>
      </w:r>
      <w:r w:rsidR="00822C16" w:rsidRPr="00BD324B">
        <w:rPr>
          <w:rFonts w:ascii="Arial" w:hAnsi="Arial" w:cs="Arial"/>
          <w:lang w:val="en-GB"/>
        </w:rPr>
        <w:t>Goode defined the purpose o</w:t>
      </w:r>
      <w:r w:rsidR="00C368DA" w:rsidRPr="00BD324B">
        <w:rPr>
          <w:rFonts w:ascii="Arial" w:hAnsi="Arial" w:cs="Arial"/>
          <w:lang w:val="en-GB"/>
        </w:rPr>
        <w:t>f the guidebook when he wrote, ‘</w:t>
      </w:r>
      <w:r w:rsidR="00822C16" w:rsidRPr="00BD324B">
        <w:rPr>
          <w:rFonts w:ascii="Arial" w:hAnsi="Arial" w:cs="Arial"/>
          <w:lang w:val="en-GB"/>
        </w:rPr>
        <w:t>the guide-book… is a brief manual in which the plan of the Museum and the general character of its contents are described… [</w:t>
      </w:r>
      <w:r w:rsidR="00C368DA" w:rsidRPr="00BD324B">
        <w:rPr>
          <w:rFonts w:ascii="Arial" w:hAnsi="Arial" w:cs="Arial"/>
          <w:lang w:val="en-GB"/>
        </w:rPr>
        <w:t>and] the system of arrangement’</w:t>
      </w:r>
      <w:r w:rsidR="00C930E1" w:rsidRPr="00BD324B">
        <w:rPr>
          <w:rFonts w:ascii="Arial" w:hAnsi="Arial" w:cs="Arial"/>
          <w:lang w:val="en-GB"/>
        </w:rPr>
        <w:t xml:space="preserve"> (65)</w:t>
      </w:r>
      <w:r w:rsidR="00271696" w:rsidRPr="00BD324B">
        <w:rPr>
          <w:rFonts w:ascii="Arial" w:hAnsi="Arial" w:cs="Arial"/>
          <w:lang w:val="en-GB"/>
        </w:rPr>
        <w:t>.</w:t>
      </w:r>
      <w:r w:rsidR="00C930E1" w:rsidRPr="00BD324B">
        <w:rPr>
          <w:rFonts w:ascii="Arial" w:hAnsi="Arial" w:cs="Arial"/>
          <w:lang w:val="en-GB"/>
        </w:rPr>
        <w:t xml:space="preserve"> </w:t>
      </w:r>
      <w:r w:rsidR="00822C16" w:rsidRPr="00BD324B">
        <w:rPr>
          <w:rFonts w:ascii="Arial" w:hAnsi="Arial" w:cs="Arial"/>
          <w:lang w:val="en-GB"/>
        </w:rPr>
        <w:t xml:space="preserve">Here Goode stressed that the guidebook should provide visitors with a layout of the museum and description of its contents. Flower wrote that guidebooks proved a good supplement to labels and that visitors should be encouraged to take them home </w:t>
      </w:r>
      <w:r w:rsidR="00C368DA" w:rsidRPr="00BD324B">
        <w:rPr>
          <w:rFonts w:ascii="Arial" w:hAnsi="Arial" w:cs="Arial"/>
          <w:lang w:val="en-GB"/>
        </w:rPr>
        <w:t>(</w:t>
      </w:r>
      <w:r w:rsidR="00F012A3">
        <w:rPr>
          <w:rFonts w:ascii="Arial" w:hAnsi="Arial" w:cs="Arial"/>
          <w:lang w:val="en-GB"/>
        </w:rPr>
        <w:t>19</w:t>
      </w:r>
      <w:r w:rsidR="002206E0" w:rsidRPr="00BD324B">
        <w:rPr>
          <w:rFonts w:ascii="Arial" w:hAnsi="Arial" w:cs="Arial"/>
          <w:lang w:val="en-GB"/>
        </w:rPr>
        <w:t>)</w:t>
      </w:r>
      <w:r w:rsidR="00F012A3">
        <w:rPr>
          <w:rFonts w:ascii="Arial" w:hAnsi="Arial" w:cs="Arial"/>
          <w:lang w:val="en-GB"/>
        </w:rPr>
        <w:t>.</w:t>
      </w:r>
      <w:r w:rsidR="002206E0" w:rsidRPr="00BD324B">
        <w:rPr>
          <w:rFonts w:ascii="Arial" w:hAnsi="Arial" w:cs="Arial"/>
          <w:lang w:val="en-GB"/>
        </w:rPr>
        <w:t xml:space="preserve"> </w:t>
      </w:r>
      <w:r w:rsidR="00822C16" w:rsidRPr="00BD324B">
        <w:rPr>
          <w:rFonts w:ascii="Arial" w:hAnsi="Arial" w:cs="Arial"/>
          <w:lang w:val="en-GB"/>
        </w:rPr>
        <w:t>Additionally, Murray, writing in 1904, highlighted the educational benefits of distributing guidebo</w:t>
      </w:r>
      <w:r w:rsidR="00C368DA" w:rsidRPr="00BD324B">
        <w:rPr>
          <w:rFonts w:ascii="Arial" w:hAnsi="Arial" w:cs="Arial"/>
          <w:lang w:val="en-GB"/>
        </w:rPr>
        <w:t xml:space="preserve">oks to museum visitors. </w:t>
      </w:r>
      <w:r w:rsidR="00822C16" w:rsidRPr="00BD324B">
        <w:rPr>
          <w:rFonts w:ascii="Arial" w:hAnsi="Arial" w:cs="Arial"/>
          <w:lang w:val="en-GB"/>
        </w:rPr>
        <w:t>He wrote:</w:t>
      </w:r>
    </w:p>
    <w:p w14:paraId="0A4FFE3F" w14:textId="77777777" w:rsidR="00991705" w:rsidRPr="00BD324B" w:rsidRDefault="00991705" w:rsidP="00E01C39">
      <w:pPr>
        <w:spacing w:line="480" w:lineRule="auto"/>
        <w:rPr>
          <w:rFonts w:ascii="Arial" w:hAnsi="Arial" w:cs="Arial"/>
          <w:lang w:val="en-GB"/>
        </w:rPr>
      </w:pPr>
    </w:p>
    <w:p w14:paraId="39D960C6" w14:textId="791F16CC" w:rsidR="00822C16" w:rsidRPr="00BD324B" w:rsidRDefault="00822C16" w:rsidP="00F435BB">
      <w:pPr>
        <w:spacing w:line="480" w:lineRule="auto"/>
        <w:ind w:left="720"/>
        <w:rPr>
          <w:rFonts w:ascii="Arial" w:hAnsi="Arial" w:cs="Arial"/>
          <w:lang w:val="en-GB"/>
        </w:rPr>
      </w:pPr>
      <w:r w:rsidRPr="00BD324B">
        <w:rPr>
          <w:rFonts w:ascii="Arial" w:hAnsi="Arial" w:cs="Arial"/>
          <w:lang w:val="en-GB"/>
        </w:rPr>
        <w:t>[The British Museum] issued a series of short popular handbooks, prepared by the ablest officers of the staff, which have been of immense service in making known the contents of this vast storehouse, and in helping intelligent visitors to understand and appreciate the objects placed on view</w:t>
      </w:r>
      <w:r w:rsidR="00F435BB" w:rsidRPr="00BD324B">
        <w:rPr>
          <w:rFonts w:ascii="Arial" w:hAnsi="Arial" w:cs="Arial"/>
          <w:lang w:val="en-GB"/>
        </w:rPr>
        <w:t xml:space="preserve"> </w:t>
      </w:r>
      <w:r w:rsidR="00271696" w:rsidRPr="00BD324B">
        <w:rPr>
          <w:rFonts w:ascii="Arial" w:hAnsi="Arial" w:cs="Arial"/>
          <w:lang w:val="en-GB"/>
        </w:rPr>
        <w:t>(</w:t>
      </w:r>
      <w:r w:rsidR="00F435BB" w:rsidRPr="00BD324B">
        <w:rPr>
          <w:rFonts w:ascii="Arial" w:hAnsi="Arial" w:cs="Arial"/>
          <w:lang w:val="en-GB"/>
        </w:rPr>
        <w:t>264)</w:t>
      </w:r>
      <w:r w:rsidR="00271696" w:rsidRPr="00BD324B">
        <w:rPr>
          <w:rFonts w:ascii="Arial" w:hAnsi="Arial" w:cs="Arial"/>
          <w:lang w:val="en-GB"/>
        </w:rPr>
        <w:t>.</w:t>
      </w:r>
    </w:p>
    <w:p w14:paraId="63625402" w14:textId="77777777" w:rsidR="00822C16" w:rsidRPr="00BD324B" w:rsidRDefault="00822C16" w:rsidP="00E01C39">
      <w:pPr>
        <w:spacing w:line="480" w:lineRule="auto"/>
        <w:rPr>
          <w:rFonts w:ascii="Arial" w:hAnsi="Arial" w:cs="Arial"/>
          <w:lang w:val="en-GB"/>
        </w:rPr>
      </w:pPr>
    </w:p>
    <w:p w14:paraId="4E3DC6E3" w14:textId="77777777" w:rsidR="00822C16" w:rsidRPr="00BD324B" w:rsidRDefault="00822C16" w:rsidP="00E01C39">
      <w:pPr>
        <w:spacing w:line="480" w:lineRule="auto"/>
        <w:rPr>
          <w:rFonts w:ascii="Arial" w:hAnsi="Arial" w:cs="Arial"/>
          <w:lang w:val="en-GB"/>
        </w:rPr>
      </w:pPr>
      <w:r w:rsidRPr="00BD324B">
        <w:rPr>
          <w:rFonts w:ascii="Arial" w:hAnsi="Arial" w:cs="Arial"/>
          <w:lang w:val="en-GB"/>
        </w:rPr>
        <w:t>Similar to Goode, Murray underscores the function of guidebooks- to provide visitors with information on the museum’s exhibitions and collections so that they might learn more about the contents of the museum and the subjects the objects depict.</w:t>
      </w:r>
    </w:p>
    <w:p w14:paraId="57AD51C9" w14:textId="77777777" w:rsidR="00284768" w:rsidRPr="00BD324B" w:rsidRDefault="00822C16" w:rsidP="005178E1">
      <w:pPr>
        <w:spacing w:line="480" w:lineRule="auto"/>
        <w:ind w:firstLine="720"/>
        <w:rPr>
          <w:rFonts w:ascii="Arial" w:hAnsi="Arial" w:cs="Arial"/>
          <w:lang w:val="en-GB"/>
        </w:rPr>
      </w:pPr>
      <w:r w:rsidRPr="00BD324B">
        <w:rPr>
          <w:rFonts w:ascii="Arial" w:hAnsi="Arial" w:cs="Arial"/>
          <w:lang w:val="en-GB"/>
        </w:rPr>
        <w:lastRenderedPageBreak/>
        <w:t>As described above, from the earliest days of its opening as public museum the Horniman Free Museum provided guidebooks to its visitors.</w:t>
      </w:r>
      <w:r w:rsidRPr="00BD324B">
        <w:rPr>
          <w:rStyle w:val="FootnoteReference"/>
          <w:rFonts w:ascii="Arial" w:hAnsi="Arial" w:cs="Arial"/>
          <w:lang w:val="en-GB"/>
        </w:rPr>
        <w:t xml:space="preserve"> </w:t>
      </w:r>
      <w:r w:rsidR="00F435BB" w:rsidRPr="00BD324B">
        <w:rPr>
          <w:rStyle w:val="EndnoteReference"/>
          <w:rFonts w:ascii="Arial" w:hAnsi="Arial" w:cs="Arial"/>
          <w:lang w:val="en-GB"/>
        </w:rPr>
        <w:endnoteReference w:id="3"/>
      </w:r>
      <w:r w:rsidR="00F435BB" w:rsidRPr="00BD324B">
        <w:rPr>
          <w:rFonts w:ascii="Arial" w:hAnsi="Arial" w:cs="Arial"/>
          <w:lang w:val="en-GB"/>
        </w:rPr>
        <w:t xml:space="preserve"> </w:t>
      </w:r>
      <w:r w:rsidRPr="00BD324B">
        <w:rPr>
          <w:rFonts w:ascii="Arial" w:hAnsi="Arial" w:cs="Arial"/>
          <w:lang w:val="en-GB"/>
        </w:rPr>
        <w:t xml:space="preserve">Like Goode’s description, these books offered information on the overall design scheme of the museum and included descriptions of each room. The museum printed numerous editions of the guidebooks which demonstrate that the museum’s collections and exhibitions changed frequently. Each edition of these free guidebooks provided information on the layout of the museum as well as descriptions for each room. An article about the museum from approximately the mid-1890s states that the museum provided guidebooks to all visitors. </w:t>
      </w:r>
      <w:r w:rsidR="00F435BB" w:rsidRPr="00BD324B">
        <w:rPr>
          <w:rFonts w:ascii="Arial" w:hAnsi="Arial" w:cs="Arial"/>
          <w:lang w:val="en-GB"/>
        </w:rPr>
        <w:t>(Horniman Museum Scrapbook of Press Cuttings and Other Items 1888-1901)</w:t>
      </w:r>
      <w:r w:rsidR="005178E1" w:rsidRPr="00BD324B">
        <w:rPr>
          <w:rFonts w:ascii="Arial" w:hAnsi="Arial" w:cs="Arial"/>
          <w:lang w:val="en-GB"/>
        </w:rPr>
        <w:t>.</w:t>
      </w:r>
      <w:r w:rsidR="00F435BB" w:rsidRPr="00BD324B">
        <w:rPr>
          <w:rFonts w:ascii="Arial" w:hAnsi="Arial" w:cs="Arial"/>
          <w:lang w:val="en-GB"/>
        </w:rPr>
        <w:t xml:space="preserve"> </w:t>
      </w:r>
      <w:r w:rsidRPr="00BD324B">
        <w:rPr>
          <w:rFonts w:ascii="Arial" w:hAnsi="Arial" w:cs="Arial"/>
          <w:lang w:val="en-GB"/>
        </w:rPr>
        <w:t>The twelfth edition of the guidebook highlights how the books were intended to be u</w:t>
      </w:r>
      <w:r w:rsidR="00C368DA" w:rsidRPr="00BD324B">
        <w:rPr>
          <w:rFonts w:ascii="Arial" w:hAnsi="Arial" w:cs="Arial"/>
          <w:lang w:val="en-GB"/>
        </w:rPr>
        <w:t>sed. It instructed visitors to ‘</w:t>
      </w:r>
      <w:r w:rsidRPr="00BD324B">
        <w:rPr>
          <w:rFonts w:ascii="Arial" w:hAnsi="Arial" w:cs="Arial"/>
          <w:lang w:val="en-GB"/>
        </w:rPr>
        <w:t xml:space="preserve">keep to the Right throughout the inspection and USE THIS GUIDE in EACH ROOM to intelligently </w:t>
      </w:r>
      <w:r w:rsidR="000D596D" w:rsidRPr="00BD324B">
        <w:rPr>
          <w:rFonts w:ascii="Arial" w:hAnsi="Arial" w:cs="Arial"/>
          <w:lang w:val="en-GB"/>
        </w:rPr>
        <w:t>examine the OBJECTS OF INTEREST</w:t>
      </w:r>
      <w:r w:rsidRPr="00BD324B">
        <w:rPr>
          <w:rFonts w:ascii="Arial" w:hAnsi="Arial" w:cs="Arial"/>
          <w:lang w:val="en-GB"/>
        </w:rPr>
        <w:t xml:space="preserve"> [emphasis original</w:t>
      </w:r>
      <w:r w:rsidR="00C368DA" w:rsidRPr="00BD324B">
        <w:rPr>
          <w:rFonts w:ascii="Arial" w:hAnsi="Arial" w:cs="Arial"/>
          <w:lang w:val="en-GB"/>
        </w:rPr>
        <w:t>]’</w:t>
      </w:r>
      <w:r w:rsidRPr="00BD324B">
        <w:rPr>
          <w:rFonts w:ascii="Arial" w:hAnsi="Arial" w:cs="Arial"/>
          <w:lang w:val="en-GB"/>
        </w:rPr>
        <w:t xml:space="preserve"> </w:t>
      </w:r>
      <w:r w:rsidR="00F435BB" w:rsidRPr="00BD324B">
        <w:rPr>
          <w:rFonts w:ascii="Arial" w:hAnsi="Arial" w:cs="Arial"/>
          <w:lang w:val="en-GB"/>
        </w:rPr>
        <w:t>(Guide for Use of Visitors When Inspecting the Horniman Free Museum and Gardens 3)</w:t>
      </w:r>
      <w:r w:rsidR="000D596D" w:rsidRPr="00BD324B">
        <w:rPr>
          <w:rFonts w:ascii="Arial" w:hAnsi="Arial" w:cs="Arial"/>
          <w:lang w:val="en-GB"/>
        </w:rPr>
        <w:t>.</w:t>
      </w:r>
      <w:r w:rsidR="00F435BB" w:rsidRPr="00BD324B">
        <w:rPr>
          <w:rFonts w:ascii="Arial" w:hAnsi="Arial" w:cs="Arial"/>
          <w:lang w:val="en-GB"/>
        </w:rPr>
        <w:t xml:space="preserve"> </w:t>
      </w:r>
      <w:r w:rsidRPr="00BD324B">
        <w:rPr>
          <w:rFonts w:ascii="Arial" w:hAnsi="Arial" w:cs="Arial"/>
          <w:lang w:val="en-GB"/>
        </w:rPr>
        <w:t xml:space="preserve">Comparable to the description offered by Murray above, here the museum demonstrated that it intended these books to help lead the visitors through the museum and offer instruction about the objects and the subjects or cultures the objects represented in the museum. </w:t>
      </w:r>
    </w:p>
    <w:p w14:paraId="3303DD77" w14:textId="7CA4C1D7" w:rsidR="00822C16" w:rsidRPr="00BD324B" w:rsidRDefault="00822C16" w:rsidP="00284768">
      <w:pPr>
        <w:spacing w:line="480" w:lineRule="auto"/>
        <w:ind w:firstLine="720"/>
        <w:rPr>
          <w:rFonts w:ascii="Arial" w:hAnsi="Arial" w:cs="Arial"/>
          <w:lang w:val="en-GB"/>
        </w:rPr>
      </w:pPr>
      <w:r w:rsidRPr="00BD324B">
        <w:rPr>
          <w:rFonts w:ascii="Arial" w:hAnsi="Arial" w:cs="Arial"/>
          <w:lang w:val="en-GB"/>
        </w:rPr>
        <w:t>Additionally, the third and fourteenth editions of the guidebook (dated Christmas 1890 and April 1897 respectively) indicate that the museum printed guidebooks over the course of its existence and provides good examples of the construction of these guides. Both these editions of the museum’s guidebook encouraged visitors to view the exhibition with the guidebook in their hand an</w:t>
      </w:r>
      <w:r w:rsidR="00C368DA" w:rsidRPr="00BD324B">
        <w:rPr>
          <w:rFonts w:ascii="Arial" w:hAnsi="Arial" w:cs="Arial"/>
          <w:lang w:val="en-GB"/>
        </w:rPr>
        <w:t>d the third edition noted that ‘</w:t>
      </w:r>
      <w:r w:rsidRPr="00BD324B">
        <w:rPr>
          <w:rFonts w:ascii="Arial" w:hAnsi="Arial" w:cs="Arial"/>
          <w:lang w:val="en-GB"/>
        </w:rPr>
        <w:t>each room is numbered to correspond with t</w:t>
      </w:r>
      <w:r w:rsidR="00C368DA" w:rsidRPr="00BD324B">
        <w:rPr>
          <w:rFonts w:ascii="Arial" w:hAnsi="Arial" w:cs="Arial"/>
          <w:lang w:val="en-GB"/>
        </w:rPr>
        <w:t>his brief hand guide catalogue.’</w:t>
      </w:r>
      <w:r w:rsidRPr="00BD324B">
        <w:rPr>
          <w:rFonts w:ascii="Arial" w:hAnsi="Arial" w:cs="Arial"/>
          <w:lang w:val="en-GB"/>
        </w:rPr>
        <w:t xml:space="preserve"> </w:t>
      </w:r>
      <w:r w:rsidR="008521D7" w:rsidRPr="00BD324B">
        <w:rPr>
          <w:rFonts w:ascii="Arial" w:hAnsi="Arial" w:cs="Arial"/>
          <w:lang w:val="en-GB"/>
        </w:rPr>
        <w:t xml:space="preserve">(Guide for the Use of </w:t>
      </w:r>
      <w:r w:rsidR="008521D7" w:rsidRPr="00BD324B">
        <w:rPr>
          <w:rFonts w:ascii="Arial" w:hAnsi="Arial" w:cs="Arial"/>
          <w:lang w:val="en-GB"/>
        </w:rPr>
        <w:lastRenderedPageBreak/>
        <w:t xml:space="preserve">Visitors When Inspecting the Contents of Surrey House Museum 1890: 1) </w:t>
      </w:r>
      <w:r w:rsidRPr="00BD324B">
        <w:rPr>
          <w:rFonts w:ascii="Arial" w:hAnsi="Arial" w:cs="Arial"/>
          <w:lang w:val="en-GB"/>
        </w:rPr>
        <w:t>As Flower suggested, both editions of the guidebook also encouraged visitors to make repeated visits to the museum and served as advertisements for the museum</w:t>
      </w:r>
      <w:r w:rsidR="003E79B9" w:rsidRPr="00BD324B">
        <w:rPr>
          <w:rFonts w:ascii="Arial" w:hAnsi="Arial" w:cs="Arial"/>
          <w:lang w:val="en-GB"/>
        </w:rPr>
        <w:t>. The guidebooks provided</w:t>
      </w:r>
      <w:r w:rsidRPr="00BD324B">
        <w:rPr>
          <w:rFonts w:ascii="Arial" w:hAnsi="Arial" w:cs="Arial"/>
          <w:lang w:val="en-GB"/>
        </w:rPr>
        <w:t xml:space="preserve"> the museum’s opening hours while the fourteenth edition also urged people not to destroy the guide but </w:t>
      </w:r>
      <w:r w:rsidR="003E79B9" w:rsidRPr="00BD324B">
        <w:rPr>
          <w:rFonts w:ascii="Arial" w:hAnsi="Arial" w:cs="Arial"/>
          <w:lang w:val="en-GB"/>
        </w:rPr>
        <w:t>to take it home or give it away</w:t>
      </w:r>
      <w:r w:rsidRPr="00BD324B">
        <w:rPr>
          <w:rFonts w:ascii="Arial" w:hAnsi="Arial" w:cs="Arial"/>
          <w:lang w:val="en-GB"/>
        </w:rPr>
        <w:t xml:space="preserve"> </w:t>
      </w:r>
      <w:r w:rsidR="007F5AB6" w:rsidRPr="00BD324B">
        <w:rPr>
          <w:rFonts w:ascii="Arial" w:hAnsi="Arial" w:cs="Arial"/>
          <w:lang w:val="en-GB"/>
        </w:rPr>
        <w:t>(Guide for the Use of Visitors When Inspecting the Contents of Surrey House Museum 1890; Gratis Hand-Guide for Use of Visitors to The Horniman Free Museum and Pleasure Garden 1897)</w:t>
      </w:r>
      <w:r w:rsidR="003E79B9" w:rsidRPr="00BD324B">
        <w:rPr>
          <w:rFonts w:ascii="Arial" w:hAnsi="Arial" w:cs="Arial"/>
          <w:lang w:val="en-GB"/>
        </w:rPr>
        <w:t>.</w:t>
      </w:r>
      <w:r w:rsidR="007F5AB6" w:rsidRPr="00BD324B">
        <w:rPr>
          <w:rFonts w:ascii="Arial" w:hAnsi="Arial" w:cs="Arial"/>
          <w:lang w:val="en-GB"/>
        </w:rPr>
        <w:t xml:space="preserve"> </w:t>
      </w:r>
      <w:r w:rsidRPr="00BD324B">
        <w:rPr>
          <w:rFonts w:ascii="Arial" w:hAnsi="Arial" w:cs="Arial"/>
          <w:lang w:val="en-GB"/>
        </w:rPr>
        <w:t>Consequently, similar to Goode’s description of a guidebook above, these books provided a layout of the museum’s exhibitions with each room receiving a description regarding its contents with occasional description of specific contents in the rooms.</w:t>
      </w:r>
    </w:p>
    <w:p w14:paraId="4BBF4FA1" w14:textId="53B5CED0" w:rsidR="00822C16" w:rsidRPr="00BD324B" w:rsidRDefault="003D1F20" w:rsidP="00284768">
      <w:pPr>
        <w:spacing w:line="480" w:lineRule="auto"/>
        <w:ind w:firstLine="720"/>
        <w:rPr>
          <w:rFonts w:ascii="Arial" w:hAnsi="Arial" w:cs="Arial"/>
          <w:lang w:val="en-GB"/>
        </w:rPr>
      </w:pPr>
      <w:r w:rsidRPr="00BD324B">
        <w:rPr>
          <w:rFonts w:ascii="Arial" w:hAnsi="Arial" w:cs="Arial"/>
          <w:lang w:val="en-GB"/>
        </w:rPr>
        <w:t>Furthermore,</w:t>
      </w:r>
      <w:r w:rsidR="00822C16" w:rsidRPr="00BD324B">
        <w:rPr>
          <w:rFonts w:ascii="Arial" w:hAnsi="Arial" w:cs="Arial"/>
          <w:lang w:val="en-GB"/>
        </w:rPr>
        <w:t xml:space="preserve"> the fourteenth edition of the guidebook, dated April 1897, detailed the twenty-four rooms in the museum and provided a description of each room ranging from a single paragraph to over a page in length. Additionally, the guidebook provided descriptions of the rooms which demonstrate that the museum followed the mission outlined above of educating visitors about distant lands. T</w:t>
      </w:r>
      <w:r w:rsidR="00C75DCF" w:rsidRPr="00BD324B">
        <w:rPr>
          <w:rFonts w:ascii="Arial" w:hAnsi="Arial" w:cs="Arial"/>
          <w:lang w:val="en-GB"/>
        </w:rPr>
        <w:t>he guidebook</w:t>
      </w:r>
      <w:r w:rsidR="00822C16" w:rsidRPr="00BD324B">
        <w:rPr>
          <w:rFonts w:ascii="Arial" w:hAnsi="Arial" w:cs="Arial"/>
          <w:lang w:val="en-GB"/>
        </w:rPr>
        <w:t xml:space="preserve"> described and interpreted the objects Horniman purchased in</w:t>
      </w:r>
      <w:r w:rsidR="006B2BF0" w:rsidRPr="00BD324B">
        <w:rPr>
          <w:rFonts w:ascii="Arial" w:hAnsi="Arial" w:cs="Arial"/>
          <w:lang w:val="en-GB"/>
        </w:rPr>
        <w:t xml:space="preserve"> Tibet. Next to the heading of ‘Tibetan Curios’</w:t>
      </w:r>
      <w:r w:rsidR="00822C16" w:rsidRPr="00BD324B">
        <w:rPr>
          <w:rFonts w:ascii="Arial" w:hAnsi="Arial" w:cs="Arial"/>
          <w:lang w:val="en-GB"/>
        </w:rPr>
        <w:t xml:space="preserve"> listed in Room 17A (The Second Indian &amp; Ceylon Room) it stated:</w:t>
      </w:r>
    </w:p>
    <w:p w14:paraId="055EBF50" w14:textId="77777777" w:rsidR="00822C16" w:rsidRPr="00BD324B" w:rsidRDefault="00822C16" w:rsidP="00E01C39">
      <w:pPr>
        <w:spacing w:line="480" w:lineRule="auto"/>
        <w:ind w:left="720"/>
        <w:rPr>
          <w:rFonts w:ascii="Arial" w:hAnsi="Arial" w:cs="Arial"/>
          <w:lang w:val="en-GB"/>
        </w:rPr>
      </w:pPr>
    </w:p>
    <w:p w14:paraId="1EDE2227" w14:textId="604FE49D" w:rsidR="00822C16" w:rsidRPr="00BD324B" w:rsidRDefault="00822C16" w:rsidP="00842981">
      <w:pPr>
        <w:spacing w:line="480" w:lineRule="auto"/>
        <w:ind w:left="720"/>
        <w:rPr>
          <w:rFonts w:ascii="Arial" w:hAnsi="Arial" w:cs="Arial"/>
          <w:lang w:val="en-GB"/>
        </w:rPr>
      </w:pPr>
      <w:r w:rsidRPr="00BD324B">
        <w:rPr>
          <w:rFonts w:ascii="Arial" w:hAnsi="Arial" w:cs="Arial"/>
          <w:lang w:val="en-GB"/>
        </w:rPr>
        <w:t xml:space="preserve">Then follows a very interesting collection of Tibetan curios, amulets, ear-rings, worn by men as well as women, trumpets, bells, etc., prayer wheels for hand and table use, etc.; above metal trays, etc., from Benares, Moradabad and </w:t>
      </w:r>
      <w:proofErr w:type="spellStart"/>
      <w:r w:rsidRPr="00BD324B">
        <w:rPr>
          <w:rFonts w:ascii="Arial" w:hAnsi="Arial" w:cs="Arial"/>
          <w:lang w:val="en-GB"/>
        </w:rPr>
        <w:t>Jeypore</w:t>
      </w:r>
      <w:proofErr w:type="spellEnd"/>
      <w:r w:rsidRPr="00BD324B">
        <w:rPr>
          <w:rFonts w:ascii="Arial" w:hAnsi="Arial" w:cs="Arial"/>
          <w:lang w:val="en-GB"/>
        </w:rPr>
        <w:t>, etc., collected by Mr. Horniman on his first visit</w:t>
      </w:r>
      <w:r w:rsidR="00842981" w:rsidRPr="00BD324B">
        <w:rPr>
          <w:rFonts w:ascii="Arial" w:hAnsi="Arial" w:cs="Arial"/>
          <w:lang w:val="en-GB"/>
        </w:rPr>
        <w:t xml:space="preserve"> (Guide for Use of Visitors to The Horniman Free Museum and Pleasure Garden 1897: 11</w:t>
      </w:r>
      <w:r w:rsidR="00284768" w:rsidRPr="00BD324B">
        <w:rPr>
          <w:rFonts w:ascii="Arial" w:hAnsi="Arial" w:cs="Arial"/>
          <w:lang w:val="en-GB"/>
        </w:rPr>
        <w:t>).</w:t>
      </w:r>
      <w:r w:rsidR="00842981" w:rsidRPr="00BD324B">
        <w:rPr>
          <w:rFonts w:ascii="Arial" w:hAnsi="Arial" w:cs="Arial"/>
          <w:lang w:val="en-GB"/>
        </w:rPr>
        <w:t xml:space="preserve"> </w:t>
      </w:r>
    </w:p>
    <w:p w14:paraId="4AD0ED96" w14:textId="77777777" w:rsidR="00822C16" w:rsidRPr="00BD324B" w:rsidRDefault="00822C16" w:rsidP="00E01C39">
      <w:pPr>
        <w:spacing w:line="480" w:lineRule="auto"/>
        <w:rPr>
          <w:rFonts w:ascii="Arial" w:hAnsi="Arial" w:cs="Arial"/>
          <w:lang w:val="en-GB"/>
        </w:rPr>
      </w:pPr>
    </w:p>
    <w:p w14:paraId="4C376EE7" w14:textId="458EDC4A" w:rsidR="00822C16" w:rsidRPr="00BD324B" w:rsidRDefault="00822C16" w:rsidP="00243FAB">
      <w:pPr>
        <w:spacing w:line="480" w:lineRule="auto"/>
        <w:rPr>
          <w:rFonts w:ascii="Arial" w:hAnsi="Arial" w:cs="Arial"/>
          <w:lang w:val="en-GB"/>
        </w:rPr>
      </w:pPr>
      <w:r w:rsidRPr="00BD324B">
        <w:rPr>
          <w:rFonts w:ascii="Arial" w:hAnsi="Arial" w:cs="Arial"/>
          <w:lang w:val="en-GB"/>
        </w:rPr>
        <w:t xml:space="preserve">Here again the guidebook demonstrates that the museum interpreted these objects as representing other cultures by describing the intended use of these objects (such as the jewellery and prayer wheels) and by detailing the places where Horniman purchased them. </w:t>
      </w:r>
    </w:p>
    <w:p w14:paraId="6042D550" w14:textId="4848221F" w:rsidR="00822C16" w:rsidRPr="00BD324B" w:rsidRDefault="00822C16" w:rsidP="003D66B7">
      <w:pPr>
        <w:spacing w:line="480" w:lineRule="auto"/>
        <w:ind w:firstLine="720"/>
        <w:rPr>
          <w:rFonts w:ascii="Arial" w:hAnsi="Arial" w:cs="Arial"/>
          <w:lang w:val="en-GB"/>
        </w:rPr>
      </w:pPr>
      <w:r w:rsidRPr="00BD324B">
        <w:rPr>
          <w:rFonts w:ascii="Arial" w:hAnsi="Arial" w:cs="Arial"/>
          <w:lang w:val="en-GB"/>
        </w:rPr>
        <w:t xml:space="preserve">In addition to guidebooks, a variety of late nineteenth-century museum scholars also advocated the use of labels in museum exhibitions to provide educational content to museum visitors. Goode noted the importance of labels in museums when he wrote that labels take the place of the curator in a museum in order to describe and detail the objects </w:t>
      </w:r>
      <w:r w:rsidR="00DD5B94" w:rsidRPr="00BD324B">
        <w:rPr>
          <w:rFonts w:ascii="Arial" w:hAnsi="Arial" w:cs="Arial"/>
          <w:lang w:val="en-GB"/>
        </w:rPr>
        <w:t>on exhibition within the museu</w:t>
      </w:r>
      <w:r w:rsidR="008714A4" w:rsidRPr="00BD324B">
        <w:rPr>
          <w:rFonts w:ascii="Arial" w:hAnsi="Arial" w:cs="Arial"/>
          <w:lang w:val="en-GB"/>
        </w:rPr>
        <w:t>m (</w:t>
      </w:r>
      <w:r w:rsidR="00561E30" w:rsidRPr="00BD324B">
        <w:rPr>
          <w:rFonts w:ascii="Arial" w:hAnsi="Arial" w:cs="Arial"/>
          <w:lang w:val="en-GB"/>
        </w:rPr>
        <w:t>41, 56</w:t>
      </w:r>
      <w:r w:rsidR="008714A4" w:rsidRPr="00BD324B">
        <w:rPr>
          <w:rFonts w:ascii="Arial" w:hAnsi="Arial" w:cs="Arial"/>
          <w:lang w:val="en-GB"/>
        </w:rPr>
        <w:t>)</w:t>
      </w:r>
      <w:r w:rsidR="00DD5B94" w:rsidRPr="00BD324B">
        <w:rPr>
          <w:rFonts w:ascii="Arial" w:hAnsi="Arial" w:cs="Arial"/>
          <w:lang w:val="en-GB"/>
        </w:rPr>
        <w:t>.</w:t>
      </w:r>
      <w:r w:rsidR="00AE0E4D" w:rsidRPr="00BD324B">
        <w:rPr>
          <w:rFonts w:ascii="Arial" w:hAnsi="Arial" w:cs="Arial"/>
          <w:lang w:val="en-GB"/>
        </w:rPr>
        <w:t xml:space="preserve"> </w:t>
      </w:r>
      <w:r w:rsidRPr="00BD324B">
        <w:rPr>
          <w:rFonts w:ascii="Arial" w:hAnsi="Arial" w:cs="Arial"/>
          <w:lang w:val="en-GB"/>
        </w:rPr>
        <w:t>Later he elaborated on the educational role of</w:t>
      </w:r>
      <w:r w:rsidR="005622B9" w:rsidRPr="00BD324B">
        <w:rPr>
          <w:rFonts w:ascii="Arial" w:hAnsi="Arial" w:cs="Arial"/>
          <w:lang w:val="en-GB"/>
        </w:rPr>
        <w:t xml:space="preserve"> labels in museums by stating, ‘</w:t>
      </w:r>
      <w:r w:rsidRPr="00BD324B">
        <w:rPr>
          <w:rFonts w:ascii="Arial" w:hAnsi="Arial" w:cs="Arial"/>
          <w:lang w:val="en-GB"/>
        </w:rPr>
        <w:t>the function of a label then is a most important one, since it is practically only through the aid of the labels that visitors derive any benefit what</w:t>
      </w:r>
      <w:r w:rsidR="005622B9" w:rsidRPr="00BD324B">
        <w:rPr>
          <w:rFonts w:ascii="Arial" w:hAnsi="Arial" w:cs="Arial"/>
          <w:lang w:val="en-GB"/>
        </w:rPr>
        <w:t>ever from a visit to a Museum’</w:t>
      </w:r>
      <w:r w:rsidRPr="00BD324B">
        <w:rPr>
          <w:rFonts w:ascii="Arial" w:hAnsi="Arial" w:cs="Arial"/>
          <w:lang w:val="en-GB"/>
        </w:rPr>
        <w:t xml:space="preserve"> </w:t>
      </w:r>
      <w:r w:rsidR="00AE0E4D" w:rsidRPr="00BD324B">
        <w:rPr>
          <w:rFonts w:ascii="Arial" w:hAnsi="Arial" w:cs="Arial"/>
          <w:lang w:val="en-GB"/>
        </w:rPr>
        <w:t>(57)</w:t>
      </w:r>
      <w:r w:rsidR="00284768" w:rsidRPr="00BD324B">
        <w:rPr>
          <w:rFonts w:ascii="Arial" w:hAnsi="Arial" w:cs="Arial"/>
          <w:lang w:val="en-GB"/>
        </w:rPr>
        <w:t>.</w:t>
      </w:r>
      <w:r w:rsidR="00AE0E4D" w:rsidRPr="00BD324B">
        <w:rPr>
          <w:rFonts w:ascii="Arial" w:hAnsi="Arial" w:cs="Arial"/>
          <w:lang w:val="en-GB"/>
        </w:rPr>
        <w:t xml:space="preserve"> </w:t>
      </w:r>
      <w:r w:rsidRPr="00BD324B">
        <w:rPr>
          <w:rFonts w:ascii="Arial" w:hAnsi="Arial" w:cs="Arial"/>
          <w:lang w:val="en-GB"/>
        </w:rPr>
        <w:t xml:space="preserve">Here Goode suggests that labels not only clearly aided the visitor, but without them they would gain no understanding </w:t>
      </w:r>
      <w:r w:rsidR="00D76419" w:rsidRPr="00BD324B">
        <w:rPr>
          <w:rFonts w:ascii="Arial" w:hAnsi="Arial" w:cs="Arial"/>
          <w:lang w:val="en-GB"/>
        </w:rPr>
        <w:t xml:space="preserve">of the objects or exhibitions. </w:t>
      </w:r>
      <w:r w:rsidRPr="00BD324B">
        <w:rPr>
          <w:rFonts w:ascii="Arial" w:hAnsi="Arial" w:cs="Arial"/>
          <w:lang w:val="en-GB"/>
        </w:rPr>
        <w:t xml:space="preserve">Similarly, when extolling the educational benefits of museums in 1888, Greenwood described the ideal use of labels in museums when he wrote </w:t>
      </w:r>
      <w:r w:rsidR="004C4C09" w:rsidRPr="00BD324B">
        <w:rPr>
          <w:rFonts w:ascii="Arial" w:hAnsi="Arial" w:cs="Arial"/>
          <w:lang w:val="en-GB"/>
        </w:rPr>
        <w:t>that ‘</w:t>
      </w:r>
      <w:r w:rsidRPr="00BD324B">
        <w:rPr>
          <w:rFonts w:ascii="Arial" w:hAnsi="Arial" w:cs="Arial"/>
          <w:lang w:val="en-GB"/>
        </w:rPr>
        <w:t>specimens of raw materials with labels clearly defining their properties and uses… are now, in many instances, looked upon as</w:t>
      </w:r>
      <w:r w:rsidR="004C4C09" w:rsidRPr="00BD324B">
        <w:rPr>
          <w:rFonts w:ascii="Arial" w:hAnsi="Arial" w:cs="Arial"/>
          <w:lang w:val="en-GB"/>
        </w:rPr>
        <w:t xml:space="preserve"> indispensable scholastic aids’</w:t>
      </w:r>
      <w:r w:rsidR="00AE0E4D" w:rsidRPr="00BD324B">
        <w:rPr>
          <w:rFonts w:ascii="Arial" w:hAnsi="Arial" w:cs="Arial"/>
          <w:lang w:val="en-GB"/>
        </w:rPr>
        <w:t xml:space="preserve"> (28-29)</w:t>
      </w:r>
      <w:r w:rsidR="00616586" w:rsidRPr="00BD324B">
        <w:rPr>
          <w:rFonts w:ascii="Arial" w:hAnsi="Arial" w:cs="Arial"/>
          <w:lang w:val="en-GB"/>
        </w:rPr>
        <w:t>.</w:t>
      </w:r>
      <w:r w:rsidR="00AE0E4D" w:rsidRPr="00BD324B">
        <w:rPr>
          <w:rFonts w:ascii="Arial" w:hAnsi="Arial" w:cs="Arial"/>
          <w:lang w:val="en-GB"/>
        </w:rPr>
        <w:t xml:space="preserve"> </w:t>
      </w:r>
      <w:r w:rsidRPr="00BD324B">
        <w:rPr>
          <w:rFonts w:ascii="Arial" w:hAnsi="Arial" w:cs="Arial"/>
          <w:lang w:val="en-GB"/>
        </w:rPr>
        <w:t xml:space="preserve">Here Greenwood argued that museums supplement other sources of education, such as schools and universities, in helping people to gain information on a subject. Additionally, William T. </w:t>
      </w:r>
      <w:proofErr w:type="spellStart"/>
      <w:r w:rsidRPr="00BD324B">
        <w:rPr>
          <w:rFonts w:ascii="Arial" w:hAnsi="Arial" w:cs="Arial"/>
          <w:lang w:val="en-GB"/>
        </w:rPr>
        <w:t>Stearn</w:t>
      </w:r>
      <w:proofErr w:type="spellEnd"/>
      <w:r w:rsidRPr="00BD324B">
        <w:rPr>
          <w:rFonts w:ascii="Arial" w:hAnsi="Arial" w:cs="Arial"/>
          <w:lang w:val="en-GB"/>
        </w:rPr>
        <w:t xml:space="preserve"> stated that Flower insisted on labels for the objects in the museum’s exhibitions </w:t>
      </w:r>
      <w:r w:rsidR="00AE0E4D" w:rsidRPr="00BD324B">
        <w:rPr>
          <w:rFonts w:ascii="Arial" w:hAnsi="Arial" w:cs="Arial"/>
          <w:lang w:val="en-GB"/>
        </w:rPr>
        <w:t xml:space="preserve">in order to educate the public. </w:t>
      </w:r>
      <w:proofErr w:type="spellStart"/>
      <w:r w:rsidR="004C4C09" w:rsidRPr="00BD324B">
        <w:rPr>
          <w:rFonts w:ascii="Arial" w:hAnsi="Arial" w:cs="Arial"/>
          <w:lang w:val="en-GB"/>
        </w:rPr>
        <w:t>Stearn</w:t>
      </w:r>
      <w:proofErr w:type="spellEnd"/>
      <w:r w:rsidR="004C4C09" w:rsidRPr="00BD324B">
        <w:rPr>
          <w:rFonts w:ascii="Arial" w:hAnsi="Arial" w:cs="Arial"/>
          <w:lang w:val="en-GB"/>
        </w:rPr>
        <w:t xml:space="preserve"> wrote, ‘</w:t>
      </w:r>
      <w:r w:rsidRPr="00BD324B">
        <w:rPr>
          <w:rFonts w:ascii="Arial" w:hAnsi="Arial" w:cs="Arial"/>
          <w:lang w:val="en-GB"/>
        </w:rPr>
        <w:t xml:space="preserve">Flower held that every specimen placed in the public… should be there in order to demonstrate to the visitor </w:t>
      </w:r>
      <w:r w:rsidRPr="00BD324B">
        <w:rPr>
          <w:rFonts w:ascii="Arial" w:hAnsi="Arial" w:cs="Arial"/>
          <w:lang w:val="en-GB"/>
        </w:rPr>
        <w:lastRenderedPageBreak/>
        <w:t>some definite fact… and ticketed with an easily-read label stating clea</w:t>
      </w:r>
      <w:r w:rsidR="004C4C09" w:rsidRPr="00BD324B">
        <w:rPr>
          <w:rFonts w:ascii="Arial" w:hAnsi="Arial" w:cs="Arial"/>
          <w:lang w:val="en-GB"/>
        </w:rPr>
        <w:t>rly… why it is worth looking at’</w:t>
      </w:r>
      <w:r w:rsidR="00F0465E" w:rsidRPr="00BD324B">
        <w:rPr>
          <w:rFonts w:ascii="Arial" w:hAnsi="Arial" w:cs="Arial"/>
          <w:lang w:val="en-GB"/>
        </w:rPr>
        <w:t xml:space="preserve"> (76)</w:t>
      </w:r>
      <w:r w:rsidR="003D66B7" w:rsidRPr="00BD324B">
        <w:rPr>
          <w:rFonts w:ascii="Arial" w:hAnsi="Arial" w:cs="Arial"/>
          <w:lang w:val="en-GB"/>
        </w:rPr>
        <w:t>.</w:t>
      </w:r>
      <w:r w:rsidRPr="00BD324B">
        <w:rPr>
          <w:rFonts w:ascii="Arial" w:hAnsi="Arial" w:cs="Arial"/>
          <w:lang w:val="en-GB"/>
        </w:rPr>
        <w:t xml:space="preserve"> Like Goode, Flower argued that objects in museums needed to be labelled in order for the public to understand the ideas the objects represented. </w:t>
      </w:r>
      <w:proofErr w:type="spellStart"/>
      <w:r w:rsidRPr="00BD324B">
        <w:rPr>
          <w:rFonts w:ascii="Arial" w:hAnsi="Arial" w:cs="Arial"/>
          <w:lang w:val="en-GB"/>
        </w:rPr>
        <w:t>Hendley</w:t>
      </w:r>
      <w:proofErr w:type="spellEnd"/>
      <w:r w:rsidRPr="00BD324B">
        <w:rPr>
          <w:rFonts w:ascii="Arial" w:hAnsi="Arial" w:cs="Arial"/>
          <w:lang w:val="en-GB"/>
        </w:rPr>
        <w:t xml:space="preserve"> also described the importance of and prevalence of labels in the museum. When describing</w:t>
      </w:r>
      <w:r w:rsidR="004C4C09" w:rsidRPr="00BD324B">
        <w:rPr>
          <w:rFonts w:ascii="Arial" w:hAnsi="Arial" w:cs="Arial"/>
          <w:lang w:val="en-GB"/>
        </w:rPr>
        <w:t xml:space="preserve"> the </w:t>
      </w:r>
      <w:proofErr w:type="spellStart"/>
      <w:r w:rsidR="004C4C09" w:rsidRPr="00BD324B">
        <w:rPr>
          <w:rFonts w:ascii="Arial" w:hAnsi="Arial" w:cs="Arial"/>
          <w:lang w:val="en-GB"/>
        </w:rPr>
        <w:t>Jeypore</w:t>
      </w:r>
      <w:proofErr w:type="spellEnd"/>
      <w:r w:rsidR="004C4C09" w:rsidRPr="00BD324B">
        <w:rPr>
          <w:rFonts w:ascii="Arial" w:hAnsi="Arial" w:cs="Arial"/>
          <w:lang w:val="en-GB"/>
        </w:rPr>
        <w:t xml:space="preserve"> Museum he stated, ‘</w:t>
      </w:r>
      <w:r w:rsidRPr="00BD324B">
        <w:rPr>
          <w:rFonts w:ascii="Arial" w:hAnsi="Arial" w:cs="Arial"/>
          <w:lang w:val="en-GB"/>
        </w:rPr>
        <w:t>in all departments there were diagrams, charts, object lesson cards… and anything else which would serve to il</w:t>
      </w:r>
      <w:r w:rsidR="004C4C09" w:rsidRPr="00BD324B">
        <w:rPr>
          <w:rFonts w:ascii="Arial" w:hAnsi="Arial" w:cs="Arial"/>
          <w:lang w:val="en-GB"/>
        </w:rPr>
        <w:t>lustrate and explain a subject’</w:t>
      </w:r>
      <w:r w:rsidRPr="00BD324B">
        <w:rPr>
          <w:rFonts w:ascii="Arial" w:hAnsi="Arial" w:cs="Arial"/>
          <w:lang w:val="en-GB"/>
        </w:rPr>
        <w:t xml:space="preserve"> </w:t>
      </w:r>
      <w:r w:rsidR="004B2EA8" w:rsidRPr="00BD324B">
        <w:rPr>
          <w:rFonts w:ascii="Arial" w:hAnsi="Arial" w:cs="Arial"/>
          <w:lang w:val="en-GB"/>
        </w:rPr>
        <w:t>(51)</w:t>
      </w:r>
      <w:r w:rsidR="00616586" w:rsidRPr="00BD324B">
        <w:rPr>
          <w:rFonts w:ascii="Arial" w:hAnsi="Arial" w:cs="Arial"/>
          <w:lang w:val="en-GB"/>
        </w:rPr>
        <w:t>.</w:t>
      </w:r>
      <w:r w:rsidR="004B2EA8" w:rsidRPr="00BD324B">
        <w:rPr>
          <w:rFonts w:ascii="Arial" w:hAnsi="Arial" w:cs="Arial"/>
          <w:lang w:val="en-GB"/>
        </w:rPr>
        <w:t xml:space="preserve"> </w:t>
      </w:r>
      <w:proofErr w:type="spellStart"/>
      <w:r w:rsidRPr="00BD324B">
        <w:rPr>
          <w:rFonts w:ascii="Arial" w:hAnsi="Arial" w:cs="Arial"/>
          <w:lang w:val="en-GB"/>
        </w:rPr>
        <w:t>Hendley</w:t>
      </w:r>
      <w:proofErr w:type="spellEnd"/>
      <w:r w:rsidR="0066476A" w:rsidRPr="00BD324B">
        <w:rPr>
          <w:rFonts w:ascii="Arial" w:hAnsi="Arial" w:cs="Arial"/>
          <w:lang w:val="en-GB"/>
        </w:rPr>
        <w:t xml:space="preserve"> </w:t>
      </w:r>
      <w:r w:rsidRPr="00BD324B">
        <w:rPr>
          <w:rFonts w:ascii="Arial" w:hAnsi="Arial" w:cs="Arial"/>
          <w:lang w:val="en-GB"/>
        </w:rPr>
        <w:t>similarly emphasized that objects should be displayed with interpretive materials, such as labels, to enhance the educational aspects of the museum for the visitor.</w:t>
      </w:r>
    </w:p>
    <w:p w14:paraId="7EFE5A84" w14:textId="6B35F2C4" w:rsidR="00822C16" w:rsidRPr="00BD324B" w:rsidRDefault="00822C16" w:rsidP="00805020">
      <w:pPr>
        <w:spacing w:line="480" w:lineRule="auto"/>
        <w:ind w:firstLine="720"/>
        <w:rPr>
          <w:rFonts w:ascii="Arial" w:hAnsi="Arial" w:cs="Arial"/>
          <w:lang w:val="en-GB"/>
        </w:rPr>
      </w:pPr>
      <w:r w:rsidRPr="00BD324B">
        <w:rPr>
          <w:rFonts w:ascii="Arial" w:hAnsi="Arial" w:cs="Arial"/>
          <w:lang w:val="en-GB"/>
        </w:rPr>
        <w:t>Horniman also believed that the museum should place labels with the objects in the exhibitions for the educational benefit of the visiting public. Although, unfortunately, the labels from the Horniman museum prior to 1898 are lost, Horniman wrote about the importance and educational use of lab</w:t>
      </w:r>
      <w:r w:rsidR="00BF087A" w:rsidRPr="00BD324B">
        <w:rPr>
          <w:rFonts w:ascii="Arial" w:hAnsi="Arial" w:cs="Arial"/>
          <w:lang w:val="en-GB"/>
        </w:rPr>
        <w:t xml:space="preserve">els in museums in his journals. </w:t>
      </w:r>
      <w:r w:rsidRPr="00BD324B">
        <w:rPr>
          <w:rFonts w:ascii="Arial" w:hAnsi="Arial" w:cs="Arial"/>
          <w:lang w:val="en-GB"/>
        </w:rPr>
        <w:t>During his visit to Egypt at the beginning of 1896, Horniman made two references to labels, or the lack of labels, in museums. In an article published on 21 February 1896, Horniman described a visit to a museum and specifically noted</w:t>
      </w:r>
      <w:r w:rsidR="00AC17A3" w:rsidRPr="00BD324B">
        <w:rPr>
          <w:rFonts w:ascii="Arial" w:hAnsi="Arial" w:cs="Arial"/>
          <w:lang w:val="en-GB"/>
        </w:rPr>
        <w:t xml:space="preserve"> the lack of labels. He wrote, ‘</w:t>
      </w:r>
      <w:r w:rsidRPr="00BD324B">
        <w:rPr>
          <w:rFonts w:ascii="Arial" w:hAnsi="Arial" w:cs="Arial"/>
          <w:lang w:val="en-GB"/>
        </w:rPr>
        <w:t>the collection is so extensive that one becomes bewildered, but this would not be the case if each</w:t>
      </w:r>
      <w:r w:rsidR="00AC17A3" w:rsidRPr="00BD324B">
        <w:rPr>
          <w:rFonts w:ascii="Arial" w:hAnsi="Arial" w:cs="Arial"/>
          <w:lang w:val="en-GB"/>
        </w:rPr>
        <w:t xml:space="preserve"> article was properly labelled’</w:t>
      </w:r>
      <w:r w:rsidRPr="00BD324B">
        <w:rPr>
          <w:rFonts w:ascii="Arial" w:hAnsi="Arial" w:cs="Arial"/>
          <w:lang w:val="en-GB"/>
        </w:rPr>
        <w:t xml:space="preserve"> </w:t>
      </w:r>
      <w:r w:rsidR="004B2EA8" w:rsidRPr="00BD324B">
        <w:rPr>
          <w:rFonts w:ascii="Arial" w:hAnsi="Arial" w:cs="Arial"/>
          <w:lang w:val="en-GB"/>
        </w:rPr>
        <w:t>(Horniman 1896a: 3)</w:t>
      </w:r>
      <w:r w:rsidR="00616586" w:rsidRPr="00BD324B">
        <w:rPr>
          <w:rFonts w:ascii="Arial" w:hAnsi="Arial" w:cs="Arial"/>
          <w:lang w:val="en-GB"/>
        </w:rPr>
        <w:t>.</w:t>
      </w:r>
      <w:r w:rsidR="004B2EA8" w:rsidRPr="00BD324B">
        <w:rPr>
          <w:rFonts w:ascii="Arial" w:hAnsi="Arial" w:cs="Arial"/>
          <w:lang w:val="en-GB"/>
        </w:rPr>
        <w:t xml:space="preserve"> </w:t>
      </w:r>
      <w:r w:rsidRPr="00BD324B">
        <w:rPr>
          <w:rFonts w:ascii="Arial" w:hAnsi="Arial" w:cs="Arial"/>
          <w:lang w:val="en-GB"/>
        </w:rPr>
        <w:t xml:space="preserve">Like Flower, </w:t>
      </w:r>
      <w:proofErr w:type="spellStart"/>
      <w:r w:rsidRPr="00BD324B">
        <w:rPr>
          <w:rFonts w:ascii="Arial" w:hAnsi="Arial" w:cs="Arial"/>
          <w:lang w:val="en-GB"/>
        </w:rPr>
        <w:t>Hendley</w:t>
      </w:r>
      <w:proofErr w:type="spellEnd"/>
      <w:r w:rsidRPr="00BD324B">
        <w:rPr>
          <w:rFonts w:ascii="Arial" w:hAnsi="Arial" w:cs="Arial"/>
          <w:lang w:val="en-GB"/>
        </w:rPr>
        <w:t>, and Goode above, Horniman clearly believed that labels were necessary in the museum to aid the visitors’ comprehension of the objects and themes. Later during his trip to Egypt, Horniman described purchasing a number of objects for the museum and how he plann</w:t>
      </w:r>
      <w:r w:rsidR="00AC17A3" w:rsidRPr="00BD324B">
        <w:rPr>
          <w:rFonts w:ascii="Arial" w:hAnsi="Arial" w:cs="Arial"/>
          <w:lang w:val="en-GB"/>
        </w:rPr>
        <w:t>ed to display them. He stated, ‘</w:t>
      </w:r>
      <w:r w:rsidRPr="00BD324B">
        <w:rPr>
          <w:rFonts w:ascii="Arial" w:hAnsi="Arial" w:cs="Arial"/>
          <w:lang w:val="en-GB"/>
        </w:rPr>
        <w:t xml:space="preserve">[these objects] will make a valuable addition to the Egyptian section of the museum at Forest Hill, as they will all be amply labelled with explanatory </w:t>
      </w:r>
      <w:r w:rsidRPr="00BD324B">
        <w:rPr>
          <w:rFonts w:ascii="Arial" w:hAnsi="Arial" w:cs="Arial"/>
          <w:lang w:val="en-GB"/>
        </w:rPr>
        <w:lastRenderedPageBreak/>
        <w:t>data supplied by the h</w:t>
      </w:r>
      <w:r w:rsidR="00AC17A3" w:rsidRPr="00BD324B">
        <w:rPr>
          <w:rFonts w:ascii="Arial" w:hAnsi="Arial" w:cs="Arial"/>
          <w:lang w:val="en-GB"/>
        </w:rPr>
        <w:t>ighest authorities and experts’</w:t>
      </w:r>
      <w:r w:rsidRPr="00BD324B">
        <w:rPr>
          <w:rFonts w:ascii="Arial" w:hAnsi="Arial" w:cs="Arial"/>
          <w:lang w:val="en-GB"/>
        </w:rPr>
        <w:t xml:space="preserve"> </w:t>
      </w:r>
      <w:r w:rsidR="004B2EA8" w:rsidRPr="00BD324B">
        <w:rPr>
          <w:rFonts w:ascii="Arial" w:hAnsi="Arial" w:cs="Arial"/>
          <w:lang w:val="en-GB"/>
        </w:rPr>
        <w:t>(Horniman 1896b: 2)</w:t>
      </w:r>
      <w:r w:rsidR="008849BC" w:rsidRPr="00BD324B">
        <w:rPr>
          <w:rFonts w:ascii="Arial" w:hAnsi="Arial" w:cs="Arial"/>
          <w:lang w:val="en-GB"/>
        </w:rPr>
        <w:t>.</w:t>
      </w:r>
      <w:r w:rsidR="004B2EA8" w:rsidRPr="00BD324B">
        <w:rPr>
          <w:rFonts w:ascii="Arial" w:hAnsi="Arial" w:cs="Arial"/>
          <w:lang w:val="en-GB"/>
        </w:rPr>
        <w:t xml:space="preserve"> </w:t>
      </w:r>
      <w:proofErr w:type="gramStart"/>
      <w:r w:rsidRPr="00BD324B">
        <w:rPr>
          <w:rFonts w:ascii="Arial" w:hAnsi="Arial" w:cs="Arial"/>
          <w:lang w:val="en-GB"/>
        </w:rPr>
        <w:t>Again</w:t>
      </w:r>
      <w:proofErr w:type="gramEnd"/>
      <w:r w:rsidRPr="00BD324B">
        <w:rPr>
          <w:rFonts w:ascii="Arial" w:hAnsi="Arial" w:cs="Arial"/>
          <w:lang w:val="en-GB"/>
        </w:rPr>
        <w:t xml:space="preserve"> Horniman noted the importance of labels in a museum to provide information to the visitor as well as advertising the quality of the information presented by the labels in his museum, by noting that he would consult with</w:t>
      </w:r>
      <w:r w:rsidR="003E02FC" w:rsidRPr="00BD324B">
        <w:rPr>
          <w:rFonts w:ascii="Arial" w:hAnsi="Arial" w:cs="Arial"/>
          <w:lang w:val="en-GB"/>
        </w:rPr>
        <w:t xml:space="preserve"> experts in order to supply it. </w:t>
      </w:r>
      <w:r w:rsidRPr="00BD324B">
        <w:rPr>
          <w:rFonts w:ascii="Arial" w:hAnsi="Arial" w:cs="Arial"/>
          <w:lang w:val="en-GB"/>
        </w:rPr>
        <w:t xml:space="preserve">Through this description of the purpose of labels in this manner Horniman underscored his belief in the necessity of labelling objects and added that the labels in his museum would contain expert knowledge, likely on the foreign cultures and peoples these objects represented. </w:t>
      </w:r>
    </w:p>
    <w:p w14:paraId="55174BB6" w14:textId="77777777" w:rsidR="00F012A3" w:rsidRDefault="00822C16" w:rsidP="003D66B7">
      <w:pPr>
        <w:spacing w:line="480" w:lineRule="auto"/>
        <w:ind w:firstLine="720"/>
        <w:rPr>
          <w:rFonts w:ascii="Arial" w:hAnsi="Arial" w:cs="Arial"/>
          <w:lang w:val="en-GB"/>
        </w:rPr>
      </w:pPr>
      <w:r w:rsidRPr="00BD324B">
        <w:rPr>
          <w:rFonts w:ascii="Arial" w:hAnsi="Arial" w:cs="Arial"/>
          <w:lang w:val="en-GB"/>
        </w:rPr>
        <w:t>Other late nineteenth-century sources verify the labelling of objects in the mus</w:t>
      </w:r>
      <w:r w:rsidR="003E02FC" w:rsidRPr="00BD324B">
        <w:rPr>
          <w:rFonts w:ascii="Arial" w:hAnsi="Arial" w:cs="Arial"/>
          <w:lang w:val="en-GB"/>
        </w:rPr>
        <w:t>eum. An undated article titled ‘Museums and Museums’</w:t>
      </w:r>
      <w:r w:rsidRPr="00BD324B">
        <w:rPr>
          <w:rFonts w:ascii="Arial" w:hAnsi="Arial" w:cs="Arial"/>
          <w:lang w:val="en-GB"/>
        </w:rPr>
        <w:t xml:space="preserve"> from the Horniman newspaper clipping scrapbook provides a brief description of the Horniman museum from approximately the mid-1890s (based upon the museum’s three open days per week) and sta</w:t>
      </w:r>
      <w:r w:rsidR="00897313" w:rsidRPr="00BD324B">
        <w:rPr>
          <w:rFonts w:ascii="Arial" w:hAnsi="Arial" w:cs="Arial"/>
          <w:lang w:val="en-GB"/>
        </w:rPr>
        <w:t>tes that ‘</w:t>
      </w:r>
      <w:r w:rsidRPr="00BD324B">
        <w:rPr>
          <w:rFonts w:ascii="Arial" w:hAnsi="Arial" w:cs="Arial"/>
          <w:lang w:val="en-GB"/>
        </w:rPr>
        <w:t>nearly all the objects [in the museum] have descriptive la</w:t>
      </w:r>
      <w:r w:rsidR="00897313" w:rsidRPr="00BD324B">
        <w:rPr>
          <w:rFonts w:ascii="Arial" w:hAnsi="Arial" w:cs="Arial"/>
          <w:lang w:val="en-GB"/>
        </w:rPr>
        <w:t>bels’</w:t>
      </w:r>
      <w:r w:rsidRPr="00BD324B">
        <w:rPr>
          <w:rFonts w:ascii="Arial" w:hAnsi="Arial" w:cs="Arial"/>
          <w:lang w:val="en-GB"/>
        </w:rPr>
        <w:t xml:space="preserve"> </w:t>
      </w:r>
      <w:r w:rsidR="002D7A7A" w:rsidRPr="00BD324B">
        <w:rPr>
          <w:rFonts w:ascii="Arial" w:hAnsi="Arial" w:cs="Arial"/>
          <w:lang w:val="en-GB"/>
        </w:rPr>
        <w:t>(Horniman Museum Scrapbook of Press Cuttings and Other Items 1888 –1901</w:t>
      </w:r>
      <w:r w:rsidR="003B1193" w:rsidRPr="00BD324B">
        <w:rPr>
          <w:rFonts w:ascii="Arial" w:hAnsi="Arial" w:cs="Arial"/>
          <w:lang w:val="en-GB"/>
        </w:rPr>
        <w:t xml:space="preserve"> page 20, item 127</w:t>
      </w:r>
      <w:r w:rsidR="002D7A7A" w:rsidRPr="00BD324B">
        <w:rPr>
          <w:rFonts w:ascii="Arial" w:hAnsi="Arial" w:cs="Arial"/>
          <w:lang w:val="en-GB"/>
        </w:rPr>
        <w:t>)</w:t>
      </w:r>
      <w:r w:rsidR="00893923" w:rsidRPr="00BD324B">
        <w:rPr>
          <w:rFonts w:ascii="Arial" w:hAnsi="Arial" w:cs="Arial"/>
          <w:lang w:val="en-GB"/>
        </w:rPr>
        <w:t>.</w:t>
      </w:r>
      <w:r w:rsidR="002D7A7A" w:rsidRPr="00BD324B">
        <w:rPr>
          <w:rFonts w:ascii="Arial" w:hAnsi="Arial" w:cs="Arial"/>
          <w:lang w:val="en-GB"/>
        </w:rPr>
        <w:t xml:space="preserve"> </w:t>
      </w:r>
      <w:r w:rsidRPr="00BD324B">
        <w:rPr>
          <w:rFonts w:ascii="Arial" w:hAnsi="Arial" w:cs="Arial"/>
          <w:lang w:val="en-GB"/>
        </w:rPr>
        <w:t>In addition to this article highlighting the prevalence of object labels in the museum, other articles noted the use of labels. A newspaper article dated 2 January 1893 also records the pre</w:t>
      </w:r>
      <w:r w:rsidR="00897313" w:rsidRPr="00BD324B">
        <w:rPr>
          <w:rFonts w:ascii="Arial" w:hAnsi="Arial" w:cs="Arial"/>
          <w:lang w:val="en-GB"/>
        </w:rPr>
        <w:t>sence of labels. It notes that ‘</w:t>
      </w:r>
      <w:r w:rsidRPr="00BD324B">
        <w:rPr>
          <w:rFonts w:ascii="Arial" w:hAnsi="Arial" w:cs="Arial"/>
          <w:lang w:val="en-GB"/>
        </w:rPr>
        <w:t>much labelling has been done in the different departments,</w:t>
      </w:r>
      <w:r w:rsidR="00897313" w:rsidRPr="00BD324B">
        <w:rPr>
          <w:rFonts w:ascii="Arial" w:hAnsi="Arial" w:cs="Arial"/>
          <w:lang w:val="en-GB"/>
        </w:rPr>
        <w:t xml:space="preserve"> and several cases re-arranged’</w:t>
      </w:r>
      <w:r w:rsidR="003B1193" w:rsidRPr="00BD324B">
        <w:rPr>
          <w:rFonts w:ascii="Arial" w:hAnsi="Arial" w:cs="Arial"/>
          <w:lang w:val="en-GB"/>
        </w:rPr>
        <w:t xml:space="preserve"> (Horniman Museum Scrapbook of Press Cuttings and Other Items 1888 –1901 page 14, item 63)</w:t>
      </w:r>
      <w:r w:rsidR="00616586" w:rsidRPr="00BD324B">
        <w:rPr>
          <w:rFonts w:ascii="Arial" w:hAnsi="Arial" w:cs="Arial"/>
          <w:lang w:val="en-GB"/>
        </w:rPr>
        <w:t>.</w:t>
      </w:r>
      <w:r w:rsidR="003B1193" w:rsidRPr="00BD324B">
        <w:rPr>
          <w:rFonts w:ascii="Arial" w:hAnsi="Arial" w:cs="Arial"/>
          <w:lang w:val="en-GB"/>
        </w:rPr>
        <w:t xml:space="preserve"> </w:t>
      </w:r>
      <w:r w:rsidRPr="00BD324B">
        <w:rPr>
          <w:rFonts w:ascii="Arial" w:hAnsi="Arial" w:cs="Arial"/>
          <w:lang w:val="en-GB"/>
        </w:rPr>
        <w:t>Although this article did not allude to the number of labels in the museum, it also confirmed the presence of labels in the museum. An undated article (likely dated between 1890 and 1893 based on the fact that the article recorded the museum is open on Sundays and Wednesdays) lauded the label</w:t>
      </w:r>
      <w:r w:rsidR="00897313" w:rsidRPr="00BD324B">
        <w:rPr>
          <w:rFonts w:ascii="Arial" w:hAnsi="Arial" w:cs="Arial"/>
          <w:lang w:val="en-GB"/>
        </w:rPr>
        <w:t>ling in the museum. It stated, ‘</w:t>
      </w:r>
      <w:r w:rsidRPr="00BD324B">
        <w:rPr>
          <w:rFonts w:ascii="Arial" w:hAnsi="Arial" w:cs="Arial"/>
          <w:lang w:val="en-GB"/>
        </w:rPr>
        <w:t>not the least valuable feature of the collection is the care bestowed on the labelling- nearly every object bears</w:t>
      </w:r>
      <w:r w:rsidR="00897313" w:rsidRPr="00BD324B">
        <w:rPr>
          <w:rFonts w:ascii="Arial" w:hAnsi="Arial" w:cs="Arial"/>
          <w:lang w:val="en-GB"/>
        </w:rPr>
        <w:t xml:space="preserve"> </w:t>
      </w:r>
      <w:r w:rsidR="00897313" w:rsidRPr="00BD324B">
        <w:rPr>
          <w:rFonts w:ascii="Arial" w:hAnsi="Arial" w:cs="Arial"/>
          <w:lang w:val="en-GB"/>
        </w:rPr>
        <w:lastRenderedPageBreak/>
        <w:t>some intelligible description’</w:t>
      </w:r>
      <w:r w:rsidRPr="00BD324B">
        <w:rPr>
          <w:rFonts w:ascii="Arial" w:hAnsi="Arial" w:cs="Arial"/>
          <w:lang w:val="en-GB"/>
        </w:rPr>
        <w:t xml:space="preserve"> </w:t>
      </w:r>
      <w:r w:rsidR="003B1193" w:rsidRPr="00BD324B">
        <w:rPr>
          <w:rFonts w:ascii="Arial" w:hAnsi="Arial" w:cs="Arial"/>
          <w:lang w:val="en-GB"/>
        </w:rPr>
        <w:t>(Horniman Museum Scrapbook of Press Cuttings and Other Items 1888 –1901 page 20, item 157)</w:t>
      </w:r>
      <w:r w:rsidR="00616586" w:rsidRPr="00BD324B">
        <w:rPr>
          <w:rFonts w:ascii="Arial" w:hAnsi="Arial" w:cs="Arial"/>
          <w:lang w:val="en-GB"/>
        </w:rPr>
        <w:t>.</w:t>
      </w:r>
      <w:r w:rsidR="003B1193" w:rsidRPr="00BD324B">
        <w:rPr>
          <w:rFonts w:ascii="Arial" w:hAnsi="Arial" w:cs="Arial"/>
          <w:lang w:val="en-GB"/>
        </w:rPr>
        <w:t xml:space="preserve"> </w:t>
      </w:r>
      <w:r w:rsidRPr="00BD324B">
        <w:rPr>
          <w:rFonts w:ascii="Arial" w:hAnsi="Arial" w:cs="Arial"/>
          <w:lang w:val="en-GB"/>
        </w:rPr>
        <w:t xml:space="preserve">Like the two articles above, this article ties into the view that Horniman expressed in 1896 when he stated the objects in the museum needed labels to make the exhibitions understandable to the visitor. </w:t>
      </w:r>
    </w:p>
    <w:p w14:paraId="7EE36ED6" w14:textId="48D88EC8" w:rsidR="00822C16" w:rsidRPr="00BD324B" w:rsidRDefault="00822C16" w:rsidP="003D66B7">
      <w:pPr>
        <w:spacing w:line="480" w:lineRule="auto"/>
        <w:ind w:firstLine="720"/>
        <w:rPr>
          <w:rFonts w:ascii="Arial" w:hAnsi="Arial" w:cs="Arial"/>
          <w:lang w:val="en-GB"/>
        </w:rPr>
      </w:pPr>
      <w:r w:rsidRPr="00BD324B">
        <w:rPr>
          <w:rFonts w:ascii="Arial" w:hAnsi="Arial" w:cs="Arial"/>
          <w:lang w:val="en-GB"/>
        </w:rPr>
        <w:t>Additionally, this description also points out that most of the objects in the museum possessed labels. Greenwood also noted the l</w:t>
      </w:r>
      <w:r w:rsidR="00247D3E" w:rsidRPr="00BD324B">
        <w:rPr>
          <w:rFonts w:ascii="Arial" w:hAnsi="Arial" w:cs="Arial"/>
          <w:lang w:val="en-GB"/>
        </w:rPr>
        <w:t>abels in the museum. He wrote, ‘</w:t>
      </w:r>
      <w:r w:rsidRPr="00BD324B">
        <w:rPr>
          <w:rFonts w:ascii="Arial" w:hAnsi="Arial" w:cs="Arial"/>
          <w:lang w:val="en-GB"/>
        </w:rPr>
        <w:t>Horniman has probably the finest private collection of insects not only in this but in any country. In 500 drawers there are arranged, classified, and labelled con</w:t>
      </w:r>
      <w:r w:rsidR="00247D3E" w:rsidRPr="00BD324B">
        <w:rPr>
          <w:rFonts w:ascii="Arial" w:hAnsi="Arial" w:cs="Arial"/>
          <w:lang w:val="en-GB"/>
        </w:rPr>
        <w:t>siderable over 12,000 specimens’</w:t>
      </w:r>
      <w:r w:rsidRPr="00BD324B">
        <w:rPr>
          <w:rFonts w:ascii="Arial" w:hAnsi="Arial" w:cs="Arial"/>
          <w:lang w:val="en-GB"/>
        </w:rPr>
        <w:t xml:space="preserve"> </w:t>
      </w:r>
      <w:r w:rsidR="003B1193" w:rsidRPr="00BD324B">
        <w:rPr>
          <w:rFonts w:ascii="Arial" w:hAnsi="Arial" w:cs="Arial"/>
          <w:lang w:val="en-GB"/>
        </w:rPr>
        <w:t>(150-151)</w:t>
      </w:r>
      <w:r w:rsidR="00616586" w:rsidRPr="00BD324B">
        <w:rPr>
          <w:rFonts w:ascii="Arial" w:hAnsi="Arial" w:cs="Arial"/>
          <w:lang w:val="en-GB"/>
        </w:rPr>
        <w:t>.</w:t>
      </w:r>
      <w:r w:rsidR="003B1193" w:rsidRPr="00BD324B">
        <w:rPr>
          <w:rFonts w:ascii="Arial" w:hAnsi="Arial" w:cs="Arial"/>
          <w:lang w:val="en-GB"/>
        </w:rPr>
        <w:t xml:space="preserve"> </w:t>
      </w:r>
      <w:r w:rsidRPr="00BD324B">
        <w:rPr>
          <w:rFonts w:ascii="Arial" w:hAnsi="Arial" w:cs="Arial"/>
          <w:lang w:val="en-GB"/>
        </w:rPr>
        <w:t>In addition to noting that the museum labelled its collections this article also reveals that the museum arranged objects in categories, as is also seen through the broad division of the museum between art and nature and in the twenty-four rooms of the museum, and through the use of labels to instruct the visitors on how to interpret the objects.</w:t>
      </w:r>
      <w:r w:rsidR="00CA23AC">
        <w:rPr>
          <w:rFonts w:ascii="Arial" w:hAnsi="Arial" w:cs="Arial"/>
          <w:lang w:val="en-GB"/>
        </w:rPr>
        <w:t xml:space="preserve"> </w:t>
      </w:r>
      <w:r w:rsidRPr="00BD324B">
        <w:rPr>
          <w:rFonts w:ascii="Arial" w:hAnsi="Arial" w:cs="Arial"/>
          <w:lang w:val="en-GB"/>
        </w:rPr>
        <w:t>Two images from the museum also confirm the use of interpretive labels in th</w:t>
      </w:r>
      <w:r w:rsidR="00850684" w:rsidRPr="00BD324B">
        <w:rPr>
          <w:rFonts w:ascii="Arial" w:hAnsi="Arial" w:cs="Arial"/>
          <w:lang w:val="en-GB"/>
        </w:rPr>
        <w:t xml:space="preserve">e museum’s exhibitions. </w:t>
      </w:r>
      <w:r w:rsidR="008549CF" w:rsidRPr="00BD324B">
        <w:rPr>
          <w:rFonts w:ascii="Arial" w:hAnsi="Arial" w:cs="Arial"/>
          <w:lang w:val="en-GB"/>
        </w:rPr>
        <w:t xml:space="preserve">Both </w:t>
      </w:r>
      <w:r w:rsidR="00850684" w:rsidRPr="00BD324B">
        <w:rPr>
          <w:rFonts w:ascii="Arial" w:hAnsi="Arial" w:cs="Arial"/>
          <w:lang w:val="en-GB"/>
        </w:rPr>
        <w:t>Figure</w:t>
      </w:r>
      <w:r w:rsidR="00507E5A" w:rsidRPr="00BD324B">
        <w:rPr>
          <w:rFonts w:ascii="Arial" w:hAnsi="Arial" w:cs="Arial"/>
          <w:lang w:val="en-GB"/>
        </w:rPr>
        <w:t xml:space="preserve"> 1 </w:t>
      </w:r>
      <w:r w:rsidRPr="00BD324B">
        <w:rPr>
          <w:rFonts w:ascii="Arial" w:hAnsi="Arial" w:cs="Arial"/>
          <w:lang w:val="en-GB"/>
        </w:rPr>
        <w:t>(the Reception Room)</w:t>
      </w:r>
      <w:r w:rsidR="008549CF" w:rsidRPr="00BD324B">
        <w:rPr>
          <w:rFonts w:ascii="Arial" w:hAnsi="Arial" w:cs="Arial"/>
          <w:lang w:val="en-GB"/>
        </w:rPr>
        <w:t xml:space="preserve"> and Figure 2 (the Ethnological Saloon)</w:t>
      </w:r>
      <w:r w:rsidRPr="00BD324B">
        <w:rPr>
          <w:rFonts w:ascii="Arial" w:hAnsi="Arial" w:cs="Arial"/>
          <w:lang w:val="en-GB"/>
        </w:rPr>
        <w:t xml:space="preserve"> show that the museum placed labels next to the objects and that most objects appear to possess their own label. </w:t>
      </w:r>
    </w:p>
    <w:p w14:paraId="114493CD" w14:textId="77777777" w:rsidR="00484BBA" w:rsidRPr="00BD324B" w:rsidRDefault="00484BBA">
      <w:pPr>
        <w:rPr>
          <w:rFonts w:ascii="Arial" w:hAnsi="Arial" w:cs="Arial"/>
          <w:b/>
          <w:iCs/>
          <w:lang w:val="en-GB"/>
        </w:rPr>
      </w:pPr>
      <w:r w:rsidRPr="00BD324B">
        <w:rPr>
          <w:rFonts w:ascii="Arial" w:hAnsi="Arial" w:cs="Arial"/>
          <w:b/>
          <w:i/>
          <w:lang w:val="en-GB"/>
        </w:rPr>
        <w:br w:type="page"/>
      </w:r>
    </w:p>
    <w:p w14:paraId="79CA1896" w14:textId="20D11CA4" w:rsidR="008549CF" w:rsidRPr="00BD324B" w:rsidRDefault="008549CF" w:rsidP="00017743">
      <w:pPr>
        <w:pStyle w:val="Caption"/>
        <w:spacing w:line="480" w:lineRule="auto"/>
        <w:jc w:val="center"/>
        <w:rPr>
          <w:rFonts w:ascii="Arial" w:hAnsi="Arial" w:cs="Arial"/>
          <w:b/>
          <w:i w:val="0"/>
          <w:color w:val="auto"/>
          <w:sz w:val="24"/>
          <w:szCs w:val="24"/>
          <w:lang w:val="en-GB"/>
        </w:rPr>
      </w:pPr>
      <w:r w:rsidRPr="00BD324B">
        <w:rPr>
          <w:rFonts w:ascii="Arial" w:hAnsi="Arial" w:cs="Arial"/>
          <w:b/>
          <w:i w:val="0"/>
          <w:color w:val="auto"/>
          <w:sz w:val="24"/>
          <w:szCs w:val="24"/>
          <w:lang w:val="en-GB"/>
        </w:rPr>
        <w:lastRenderedPageBreak/>
        <w:t>Figure 1</w:t>
      </w:r>
    </w:p>
    <w:p w14:paraId="051D0B04" w14:textId="4F229C9C" w:rsidR="00017743" w:rsidRPr="00BD324B" w:rsidRDefault="008549CF" w:rsidP="00017743">
      <w:pPr>
        <w:pStyle w:val="Caption"/>
        <w:spacing w:line="480" w:lineRule="auto"/>
        <w:jc w:val="center"/>
        <w:rPr>
          <w:rFonts w:ascii="Arial" w:hAnsi="Arial" w:cs="Arial"/>
          <w:b/>
          <w:i w:val="0"/>
          <w:color w:val="auto"/>
          <w:sz w:val="24"/>
          <w:szCs w:val="24"/>
          <w:lang w:val="en-GB"/>
        </w:rPr>
      </w:pPr>
      <w:r w:rsidRPr="00BD324B">
        <w:rPr>
          <w:rFonts w:ascii="Arial" w:hAnsi="Arial" w:cs="Arial"/>
          <w:b/>
          <w:i w:val="0"/>
          <w:color w:val="auto"/>
          <w:sz w:val="24"/>
          <w:szCs w:val="24"/>
          <w:lang w:val="en-GB"/>
        </w:rPr>
        <w:t>Horniman Free Museum Reception Room c. 1896. Most of the objects, likely the museum’s collection Japanese deity figures mentioned in the museum’s guidebooks, in the case in the centre of the image possess labels. Image courtesy of the Horniman Museum and Gardens.</w:t>
      </w:r>
      <w:r w:rsidR="00017743" w:rsidRPr="00BD324B">
        <w:rPr>
          <w:rFonts w:ascii="Arial" w:hAnsi="Arial" w:cs="Arial"/>
          <w:b/>
          <w:i w:val="0"/>
          <w:color w:val="auto"/>
          <w:sz w:val="24"/>
          <w:szCs w:val="24"/>
          <w:lang w:val="en-GB"/>
        </w:rPr>
        <w:t xml:space="preserve"> ARC/HMG/PH/SHM/MBP17, Surrey House Museum: Oriental Saloon, Photographer: unknown, Horniman Museum and Gardens</w:t>
      </w:r>
    </w:p>
    <w:p w14:paraId="12687979" w14:textId="77777777" w:rsidR="00017743" w:rsidRPr="00BD324B" w:rsidRDefault="00017743" w:rsidP="00017743">
      <w:pPr>
        <w:rPr>
          <w:rFonts w:ascii="Arial" w:hAnsi="Arial" w:cs="Arial"/>
          <w:lang w:val="en-GB"/>
        </w:rPr>
      </w:pPr>
    </w:p>
    <w:p w14:paraId="678E06FA" w14:textId="77777777" w:rsidR="008549CF" w:rsidRPr="00BD324B" w:rsidRDefault="008549CF" w:rsidP="00B206A5">
      <w:pPr>
        <w:spacing w:line="480" w:lineRule="auto"/>
        <w:rPr>
          <w:rFonts w:ascii="Arial" w:hAnsi="Arial" w:cs="Arial"/>
          <w:lang w:val="en-GB"/>
        </w:rPr>
      </w:pPr>
    </w:p>
    <w:p w14:paraId="7615032B" w14:textId="77777777" w:rsidR="008549CF" w:rsidRPr="00BD324B" w:rsidRDefault="008549CF" w:rsidP="00B206A5">
      <w:pPr>
        <w:spacing w:line="480" w:lineRule="auto"/>
        <w:rPr>
          <w:rFonts w:ascii="Arial" w:hAnsi="Arial" w:cs="Arial"/>
          <w:lang w:val="en-GB"/>
        </w:rPr>
      </w:pPr>
    </w:p>
    <w:p w14:paraId="7E58ABA4" w14:textId="77777777" w:rsidR="008549CF" w:rsidRPr="00BD324B" w:rsidRDefault="008549CF">
      <w:pPr>
        <w:rPr>
          <w:rFonts w:ascii="Arial" w:hAnsi="Arial" w:cs="Arial"/>
          <w:lang w:val="en-GB"/>
        </w:rPr>
      </w:pPr>
      <w:r w:rsidRPr="00BD324B">
        <w:rPr>
          <w:rFonts w:ascii="Arial" w:hAnsi="Arial" w:cs="Arial"/>
          <w:lang w:val="en-GB"/>
        </w:rPr>
        <w:br w:type="page"/>
      </w:r>
    </w:p>
    <w:p w14:paraId="561482DD" w14:textId="1344D7F3" w:rsidR="008549CF" w:rsidRPr="00BD324B" w:rsidRDefault="008549CF" w:rsidP="00017743">
      <w:pPr>
        <w:pStyle w:val="Caption"/>
        <w:spacing w:line="480" w:lineRule="auto"/>
        <w:jc w:val="center"/>
        <w:rPr>
          <w:rFonts w:ascii="Arial" w:hAnsi="Arial" w:cs="Arial"/>
          <w:b/>
          <w:i w:val="0"/>
          <w:color w:val="auto"/>
          <w:sz w:val="24"/>
          <w:szCs w:val="24"/>
          <w:lang w:val="en-GB"/>
        </w:rPr>
      </w:pPr>
      <w:bookmarkStart w:id="1" w:name="_Toc481428141"/>
      <w:bookmarkStart w:id="2" w:name="_Toc484072502"/>
      <w:r w:rsidRPr="00BD324B">
        <w:rPr>
          <w:rFonts w:ascii="Arial" w:hAnsi="Arial" w:cs="Arial"/>
          <w:b/>
          <w:i w:val="0"/>
          <w:color w:val="auto"/>
          <w:sz w:val="24"/>
          <w:szCs w:val="24"/>
          <w:lang w:val="en-GB"/>
        </w:rPr>
        <w:lastRenderedPageBreak/>
        <w:t xml:space="preserve">Figure </w:t>
      </w:r>
      <w:bookmarkEnd w:id="1"/>
      <w:bookmarkEnd w:id="2"/>
      <w:r w:rsidR="00017743" w:rsidRPr="00BD324B">
        <w:rPr>
          <w:rFonts w:ascii="Arial" w:hAnsi="Arial" w:cs="Arial"/>
          <w:b/>
          <w:i w:val="0"/>
          <w:color w:val="auto"/>
          <w:sz w:val="24"/>
          <w:szCs w:val="24"/>
          <w:lang w:val="en-GB"/>
        </w:rPr>
        <w:t>2</w:t>
      </w:r>
    </w:p>
    <w:p w14:paraId="6BED49F3" w14:textId="396A79C5" w:rsidR="008549CF" w:rsidRPr="00BD324B" w:rsidRDefault="008549CF" w:rsidP="008612B7">
      <w:pPr>
        <w:pStyle w:val="Caption"/>
        <w:spacing w:line="480" w:lineRule="auto"/>
        <w:jc w:val="center"/>
        <w:rPr>
          <w:rFonts w:ascii="Arial" w:hAnsi="Arial" w:cs="Arial"/>
          <w:b/>
          <w:i w:val="0"/>
          <w:color w:val="auto"/>
          <w:sz w:val="24"/>
          <w:szCs w:val="24"/>
          <w:lang w:val="en-GB"/>
        </w:rPr>
      </w:pPr>
      <w:bookmarkStart w:id="3" w:name="_Toc484072503"/>
      <w:r w:rsidRPr="00BD324B">
        <w:rPr>
          <w:rFonts w:ascii="Arial" w:hAnsi="Arial" w:cs="Arial"/>
          <w:b/>
          <w:i w:val="0"/>
          <w:color w:val="auto"/>
          <w:sz w:val="24"/>
          <w:szCs w:val="24"/>
          <w:lang w:val="en-GB"/>
        </w:rPr>
        <w:t xml:space="preserve">The Horniman Free Museum Ethnographical Saloon c. 1892. </w:t>
      </w:r>
      <w:r w:rsidR="008612B7" w:rsidRPr="00BD324B">
        <w:rPr>
          <w:rFonts w:ascii="Arial" w:hAnsi="Arial" w:cs="Arial"/>
          <w:b/>
          <w:i w:val="0"/>
          <w:color w:val="auto"/>
          <w:sz w:val="24"/>
          <w:szCs w:val="24"/>
          <w:lang w:val="en-GB"/>
        </w:rPr>
        <w:t>Note that many of the objects</w:t>
      </w:r>
      <w:r w:rsidRPr="00BD324B">
        <w:rPr>
          <w:rFonts w:ascii="Arial" w:hAnsi="Arial" w:cs="Arial"/>
          <w:b/>
          <w:i w:val="0"/>
          <w:color w:val="auto"/>
          <w:sz w:val="24"/>
          <w:szCs w:val="24"/>
          <w:lang w:val="en-GB"/>
        </w:rPr>
        <w:t xml:space="preserve"> in this image</w:t>
      </w:r>
      <w:r w:rsidR="008612B7" w:rsidRPr="00BD324B">
        <w:rPr>
          <w:rFonts w:ascii="Arial" w:hAnsi="Arial" w:cs="Arial"/>
          <w:b/>
          <w:i w:val="0"/>
          <w:color w:val="auto"/>
          <w:sz w:val="24"/>
          <w:szCs w:val="24"/>
          <w:lang w:val="en-GB"/>
        </w:rPr>
        <w:t xml:space="preserve"> possess labels</w:t>
      </w:r>
      <w:r w:rsidR="00163E13" w:rsidRPr="00BD324B">
        <w:rPr>
          <w:rFonts w:ascii="Arial" w:hAnsi="Arial" w:cs="Arial"/>
          <w:b/>
          <w:i w:val="0"/>
          <w:color w:val="auto"/>
          <w:sz w:val="24"/>
          <w:szCs w:val="24"/>
          <w:lang w:val="en-GB"/>
        </w:rPr>
        <w:t xml:space="preserve"> attached to or next to the objects</w:t>
      </w:r>
      <w:r w:rsidRPr="00BD324B">
        <w:rPr>
          <w:rFonts w:ascii="Arial" w:hAnsi="Arial" w:cs="Arial"/>
          <w:b/>
          <w:i w:val="0"/>
          <w:color w:val="auto"/>
          <w:sz w:val="24"/>
          <w:szCs w:val="24"/>
          <w:lang w:val="en-GB"/>
        </w:rPr>
        <w:t xml:space="preserve">. The </w:t>
      </w:r>
      <w:proofErr w:type="spellStart"/>
      <w:r w:rsidRPr="00BD324B">
        <w:rPr>
          <w:rFonts w:ascii="Arial" w:hAnsi="Arial" w:cs="Arial"/>
          <w:b/>
          <w:i w:val="0"/>
          <w:color w:val="auto"/>
          <w:sz w:val="24"/>
          <w:szCs w:val="24"/>
          <w:lang w:val="en-GB"/>
        </w:rPr>
        <w:t>Hornimans</w:t>
      </w:r>
      <w:proofErr w:type="spellEnd"/>
      <w:r w:rsidRPr="00BD324B">
        <w:rPr>
          <w:rFonts w:ascii="Arial" w:hAnsi="Arial" w:cs="Arial"/>
          <w:b/>
          <w:i w:val="0"/>
          <w:color w:val="auto"/>
          <w:sz w:val="24"/>
          <w:szCs w:val="24"/>
          <w:lang w:val="en-GB"/>
        </w:rPr>
        <w:t xml:space="preserve"> stand </w:t>
      </w:r>
      <w:r w:rsidR="00C142A7" w:rsidRPr="00BD324B">
        <w:rPr>
          <w:rFonts w:ascii="Arial" w:hAnsi="Arial" w:cs="Arial"/>
          <w:b/>
          <w:i w:val="0"/>
          <w:color w:val="auto"/>
          <w:sz w:val="24"/>
          <w:szCs w:val="24"/>
          <w:lang w:val="en-GB"/>
        </w:rPr>
        <w:t>in the middle</w:t>
      </w:r>
      <w:r w:rsidRPr="00BD324B">
        <w:rPr>
          <w:rFonts w:ascii="Arial" w:hAnsi="Arial" w:cs="Arial"/>
          <w:b/>
          <w:i w:val="0"/>
          <w:color w:val="auto"/>
          <w:sz w:val="24"/>
          <w:szCs w:val="24"/>
          <w:lang w:val="en-GB"/>
        </w:rPr>
        <w:t xml:space="preserve"> of the group and include Frederick second from the left, </w:t>
      </w:r>
      <w:r w:rsidR="00C142A7" w:rsidRPr="00BD324B">
        <w:rPr>
          <w:rFonts w:ascii="Arial" w:hAnsi="Arial" w:cs="Arial"/>
          <w:b/>
          <w:i w:val="0"/>
          <w:color w:val="auto"/>
          <w:sz w:val="24"/>
          <w:szCs w:val="24"/>
          <w:lang w:val="en-GB"/>
        </w:rPr>
        <w:t>his</w:t>
      </w:r>
      <w:r w:rsidRPr="00BD324B">
        <w:rPr>
          <w:rFonts w:ascii="Arial" w:hAnsi="Arial" w:cs="Arial"/>
          <w:b/>
          <w:i w:val="0"/>
          <w:color w:val="auto"/>
          <w:sz w:val="24"/>
          <w:szCs w:val="24"/>
          <w:lang w:val="en-GB"/>
        </w:rPr>
        <w:t xml:space="preserve"> son Emslie third from the left</w:t>
      </w:r>
      <w:r w:rsidR="00C142A7" w:rsidRPr="00BD324B">
        <w:rPr>
          <w:rFonts w:ascii="Arial" w:hAnsi="Arial" w:cs="Arial"/>
          <w:b/>
          <w:i w:val="0"/>
          <w:color w:val="auto"/>
          <w:sz w:val="24"/>
          <w:szCs w:val="24"/>
          <w:lang w:val="en-GB"/>
        </w:rPr>
        <w:t xml:space="preserve">, and Rebekah (Frederick’s first wife) third from the </w:t>
      </w:r>
      <w:proofErr w:type="gramStart"/>
      <w:r w:rsidR="00C142A7" w:rsidRPr="00BD324B">
        <w:rPr>
          <w:rFonts w:ascii="Arial" w:hAnsi="Arial" w:cs="Arial"/>
          <w:b/>
          <w:i w:val="0"/>
          <w:color w:val="auto"/>
          <w:sz w:val="24"/>
          <w:szCs w:val="24"/>
          <w:lang w:val="en-GB"/>
        </w:rPr>
        <w:t>right,</w:t>
      </w:r>
      <w:r w:rsidRPr="00BD324B">
        <w:rPr>
          <w:rFonts w:ascii="Arial" w:hAnsi="Arial" w:cs="Arial"/>
          <w:b/>
          <w:i w:val="0"/>
          <w:color w:val="auto"/>
          <w:sz w:val="24"/>
          <w:szCs w:val="24"/>
          <w:lang w:val="en-GB"/>
        </w:rPr>
        <w:t>.</w:t>
      </w:r>
      <w:proofErr w:type="gramEnd"/>
      <w:r w:rsidRPr="00BD324B">
        <w:rPr>
          <w:rFonts w:ascii="Arial" w:hAnsi="Arial" w:cs="Arial"/>
          <w:b/>
          <w:i w:val="0"/>
          <w:color w:val="auto"/>
          <w:sz w:val="24"/>
          <w:szCs w:val="24"/>
          <w:lang w:val="en-GB"/>
        </w:rPr>
        <w:t xml:space="preserve"> Photograph courtesy of the Horniman Museum and Gardens.</w:t>
      </w:r>
      <w:bookmarkEnd w:id="3"/>
      <w:r w:rsidR="00017743" w:rsidRPr="00BD324B">
        <w:rPr>
          <w:rFonts w:ascii="Arial" w:hAnsi="Arial" w:cs="Arial"/>
          <w:b/>
          <w:i w:val="0"/>
          <w:color w:val="auto"/>
          <w:sz w:val="24"/>
          <w:szCs w:val="24"/>
          <w:lang w:val="en-GB"/>
        </w:rPr>
        <w:t xml:space="preserve"> </w:t>
      </w:r>
      <w:r w:rsidR="00017743" w:rsidRPr="00BD324B">
        <w:rPr>
          <w:rFonts w:ascii="Arial" w:hAnsi="Arial" w:cs="Arial"/>
          <w:b/>
          <w:i w:val="0"/>
          <w:color w:val="auto"/>
          <w:sz w:val="24"/>
          <w:szCs w:val="24"/>
          <w:shd w:val="clear" w:color="auto" w:fill="FFFFFF"/>
          <w:lang w:val="en-GB"/>
        </w:rPr>
        <w:t>ARC/HMG/PH/SHM/MBP45/002, Surrey House Museum: Ethnographical Saloon, Photographer: A. &amp; C. Taylor Photographers, Horniman Museum and Gardens</w:t>
      </w:r>
    </w:p>
    <w:p w14:paraId="21EBFC9D" w14:textId="77777777" w:rsidR="008549CF" w:rsidRPr="00BD324B" w:rsidRDefault="008549CF" w:rsidP="00B206A5">
      <w:pPr>
        <w:spacing w:line="480" w:lineRule="auto"/>
        <w:rPr>
          <w:rFonts w:ascii="Arial" w:hAnsi="Arial" w:cs="Arial"/>
          <w:lang w:val="en-GB"/>
        </w:rPr>
      </w:pPr>
    </w:p>
    <w:p w14:paraId="6A91ACEA" w14:textId="77777777" w:rsidR="008549CF" w:rsidRPr="00BD324B" w:rsidRDefault="008549CF" w:rsidP="00B206A5">
      <w:pPr>
        <w:spacing w:line="480" w:lineRule="auto"/>
        <w:rPr>
          <w:rFonts w:ascii="Arial" w:hAnsi="Arial" w:cs="Arial"/>
          <w:lang w:val="en-GB"/>
        </w:rPr>
      </w:pPr>
    </w:p>
    <w:p w14:paraId="1C6FB79C" w14:textId="77777777" w:rsidR="008549CF" w:rsidRPr="00BD324B" w:rsidRDefault="008549CF">
      <w:pPr>
        <w:rPr>
          <w:rFonts w:ascii="Arial" w:hAnsi="Arial" w:cs="Arial"/>
          <w:lang w:val="en-GB"/>
        </w:rPr>
      </w:pPr>
      <w:r w:rsidRPr="00BD324B">
        <w:rPr>
          <w:rFonts w:ascii="Arial" w:hAnsi="Arial" w:cs="Arial"/>
          <w:lang w:val="en-GB"/>
        </w:rPr>
        <w:br w:type="page"/>
      </w:r>
    </w:p>
    <w:p w14:paraId="5C9B6265" w14:textId="11274D31" w:rsidR="002069FB" w:rsidRPr="00BD324B" w:rsidRDefault="00822C16" w:rsidP="00B206A5">
      <w:pPr>
        <w:spacing w:line="480" w:lineRule="auto"/>
        <w:rPr>
          <w:rFonts w:ascii="Arial" w:hAnsi="Arial" w:cs="Arial"/>
          <w:lang w:val="en-GB"/>
        </w:rPr>
      </w:pPr>
      <w:r w:rsidRPr="00BD324B">
        <w:rPr>
          <w:rFonts w:ascii="Arial" w:hAnsi="Arial" w:cs="Arial"/>
          <w:lang w:val="en-GB"/>
        </w:rPr>
        <w:lastRenderedPageBreak/>
        <w:t>Quick also commented upon the labels in the museum. In the report from the 1899 Museums Association conference Quick provided sampl</w:t>
      </w:r>
      <w:r w:rsidR="00DC223A" w:rsidRPr="00BD324B">
        <w:rPr>
          <w:rFonts w:ascii="Arial" w:hAnsi="Arial" w:cs="Arial"/>
          <w:lang w:val="en-GB"/>
        </w:rPr>
        <w:t>es of the labels for the museum</w:t>
      </w:r>
      <w:r w:rsidRPr="00BD324B">
        <w:rPr>
          <w:rFonts w:ascii="Arial" w:hAnsi="Arial" w:cs="Arial"/>
          <w:lang w:val="en-GB"/>
        </w:rPr>
        <w:t xml:space="preserve"> </w:t>
      </w:r>
      <w:r w:rsidR="002511B6" w:rsidRPr="00BD324B">
        <w:rPr>
          <w:rFonts w:ascii="Arial" w:hAnsi="Arial" w:cs="Arial"/>
          <w:lang w:val="en-GB"/>
        </w:rPr>
        <w:t>(Museums Association 1900a</w:t>
      </w:r>
      <w:r w:rsidR="00B206A5" w:rsidRPr="00BD324B">
        <w:rPr>
          <w:rFonts w:ascii="Arial" w:hAnsi="Arial" w:cs="Arial"/>
          <w:lang w:val="en-GB"/>
        </w:rPr>
        <w:t>)</w:t>
      </w:r>
      <w:r w:rsidR="00DC223A" w:rsidRPr="00BD324B">
        <w:rPr>
          <w:rFonts w:ascii="Arial" w:hAnsi="Arial" w:cs="Arial"/>
          <w:lang w:val="en-GB"/>
        </w:rPr>
        <w:t>.</w:t>
      </w:r>
      <w:r w:rsidR="00B206A5" w:rsidRPr="00BD324B">
        <w:rPr>
          <w:rFonts w:ascii="Arial" w:hAnsi="Arial" w:cs="Arial"/>
          <w:lang w:val="en-GB"/>
        </w:rPr>
        <w:t xml:space="preserve"> </w:t>
      </w:r>
      <w:r w:rsidRPr="00BD324B">
        <w:rPr>
          <w:rFonts w:ascii="Arial" w:hAnsi="Arial" w:cs="Arial"/>
          <w:lang w:val="en-GB"/>
        </w:rPr>
        <w:t xml:space="preserve">Also, stressing the museum’s connection with and influence from other cultural institutions Quick noted that the Horniman Free Museum had its labels </w:t>
      </w:r>
      <w:r w:rsidR="00247D3E" w:rsidRPr="00BD324B">
        <w:rPr>
          <w:rFonts w:ascii="Arial" w:hAnsi="Arial" w:cs="Arial"/>
          <w:lang w:val="en-GB"/>
        </w:rPr>
        <w:t>printed or written by the same ‘ticket-writer’</w:t>
      </w:r>
      <w:r w:rsidRPr="00BD324B">
        <w:rPr>
          <w:rFonts w:ascii="Arial" w:hAnsi="Arial" w:cs="Arial"/>
          <w:lang w:val="en-GB"/>
        </w:rPr>
        <w:t xml:space="preserve"> who wrote the labels </w:t>
      </w:r>
      <w:r w:rsidR="00E72890" w:rsidRPr="00BD324B">
        <w:rPr>
          <w:rFonts w:ascii="Arial" w:hAnsi="Arial" w:cs="Arial"/>
          <w:lang w:val="en-GB"/>
        </w:rPr>
        <w:t>for the South Kensington Museum</w:t>
      </w:r>
      <w:r w:rsidRPr="00BD324B">
        <w:rPr>
          <w:rFonts w:ascii="Arial" w:hAnsi="Arial" w:cs="Arial"/>
          <w:lang w:val="en-GB"/>
        </w:rPr>
        <w:t xml:space="preserve"> </w:t>
      </w:r>
      <w:r w:rsidR="002511B6" w:rsidRPr="00BD324B">
        <w:rPr>
          <w:rFonts w:ascii="Arial" w:hAnsi="Arial" w:cs="Arial"/>
          <w:lang w:val="en-GB"/>
        </w:rPr>
        <w:t>(Museums Association 1900a</w:t>
      </w:r>
      <w:r w:rsidR="00B206A5" w:rsidRPr="00BD324B">
        <w:rPr>
          <w:rFonts w:ascii="Arial" w:hAnsi="Arial" w:cs="Arial"/>
          <w:lang w:val="en-GB"/>
        </w:rPr>
        <w:t>)</w:t>
      </w:r>
      <w:r w:rsidR="00E72890" w:rsidRPr="00BD324B">
        <w:rPr>
          <w:rFonts w:ascii="Arial" w:hAnsi="Arial" w:cs="Arial"/>
          <w:lang w:val="en-GB"/>
        </w:rPr>
        <w:t>.</w:t>
      </w:r>
      <w:r w:rsidR="00B206A5" w:rsidRPr="00BD324B">
        <w:rPr>
          <w:rFonts w:ascii="Arial" w:hAnsi="Arial" w:cs="Arial"/>
          <w:lang w:val="en-GB"/>
        </w:rPr>
        <w:t xml:space="preserve"> </w:t>
      </w:r>
      <w:r w:rsidRPr="00BD324B">
        <w:rPr>
          <w:rFonts w:ascii="Arial" w:hAnsi="Arial" w:cs="Arial"/>
          <w:lang w:val="en-GB"/>
        </w:rPr>
        <w:t xml:space="preserve">Consequently, similar to the recommendations and practices of late nineteenth-century museum scholars such as Goode, Flower, </w:t>
      </w:r>
      <w:proofErr w:type="spellStart"/>
      <w:r w:rsidRPr="00BD324B">
        <w:rPr>
          <w:rFonts w:ascii="Arial" w:hAnsi="Arial" w:cs="Arial"/>
          <w:lang w:val="en-GB"/>
        </w:rPr>
        <w:t>Hendley</w:t>
      </w:r>
      <w:proofErr w:type="spellEnd"/>
      <w:r w:rsidRPr="00BD324B">
        <w:rPr>
          <w:rFonts w:ascii="Arial" w:hAnsi="Arial" w:cs="Arial"/>
          <w:lang w:val="en-GB"/>
        </w:rPr>
        <w:t xml:space="preserve"> and the South Kensington Museum the Horniman Free Museum possessed labels and underscored the use of these labels by its visitors to gain information including the classification of insects and information on other cultures.  </w:t>
      </w:r>
    </w:p>
    <w:p w14:paraId="32AEC248" w14:textId="072E51AE" w:rsidR="00822C16" w:rsidRPr="00BD324B" w:rsidRDefault="00822C16" w:rsidP="00893923">
      <w:pPr>
        <w:spacing w:line="480" w:lineRule="auto"/>
        <w:ind w:firstLine="720"/>
        <w:rPr>
          <w:rFonts w:ascii="Arial" w:hAnsi="Arial" w:cs="Arial"/>
          <w:lang w:val="en-GB"/>
        </w:rPr>
      </w:pPr>
      <w:r w:rsidRPr="00BD324B">
        <w:rPr>
          <w:rFonts w:ascii="Arial" w:hAnsi="Arial" w:cs="Arial"/>
          <w:lang w:val="en-GB"/>
        </w:rPr>
        <w:t>Nineteenth-century museum scholars also recommended that museums conduct lectures for the educational benefit of their visitors and community. Goode wrote that lectures with the use of</w:t>
      </w:r>
      <w:r w:rsidR="00247D3E" w:rsidRPr="00BD324B">
        <w:rPr>
          <w:rFonts w:ascii="Arial" w:hAnsi="Arial" w:cs="Arial"/>
          <w:lang w:val="en-GB"/>
        </w:rPr>
        <w:t xml:space="preserve"> specimens from the museum are ‘exceedingly useful’</w:t>
      </w:r>
      <w:r w:rsidRPr="00BD324B">
        <w:rPr>
          <w:rFonts w:ascii="Arial" w:hAnsi="Arial" w:cs="Arial"/>
          <w:lang w:val="en-GB"/>
        </w:rPr>
        <w:t>, but emphasized that lectures based upon specific topics or targeted for</w:t>
      </w:r>
      <w:r w:rsidR="0042212E" w:rsidRPr="00BD324B">
        <w:rPr>
          <w:rFonts w:ascii="Arial" w:hAnsi="Arial" w:cs="Arial"/>
          <w:lang w:val="en-GB"/>
        </w:rPr>
        <w:t xml:space="preserve"> </w:t>
      </w:r>
      <w:r w:rsidRPr="00BD324B">
        <w:rPr>
          <w:rFonts w:ascii="Arial" w:hAnsi="Arial" w:cs="Arial"/>
          <w:lang w:val="en-GB"/>
        </w:rPr>
        <w:t>specific groups (he highlights school teachers) provided better educational value</w:t>
      </w:r>
      <w:r w:rsidR="00B206A5" w:rsidRPr="00BD324B">
        <w:rPr>
          <w:rFonts w:ascii="Arial" w:hAnsi="Arial" w:cs="Arial"/>
          <w:lang w:val="en-GB"/>
        </w:rPr>
        <w:t xml:space="preserve"> (1895)</w:t>
      </w:r>
      <w:r w:rsidR="0042212E" w:rsidRPr="00BD324B">
        <w:rPr>
          <w:rFonts w:ascii="Arial" w:hAnsi="Arial" w:cs="Arial"/>
          <w:lang w:val="en-GB"/>
        </w:rPr>
        <w:t>.</w:t>
      </w:r>
      <w:r w:rsidRPr="00BD324B">
        <w:rPr>
          <w:rFonts w:ascii="Arial" w:hAnsi="Arial" w:cs="Arial"/>
          <w:lang w:val="en-GB"/>
        </w:rPr>
        <w:t xml:space="preserve"> Similarly, Greenwood advocated the benefits of lectures by museums and cited a number of examples of museums that provided excellent ed</w:t>
      </w:r>
      <w:r w:rsidR="00CA0B3B" w:rsidRPr="00BD324B">
        <w:rPr>
          <w:rFonts w:ascii="Arial" w:hAnsi="Arial" w:cs="Arial"/>
          <w:lang w:val="en-GB"/>
        </w:rPr>
        <w:t>ucational lectures.  He wrote, ‘</w:t>
      </w:r>
      <w:r w:rsidRPr="00BD324B">
        <w:rPr>
          <w:rFonts w:ascii="Arial" w:hAnsi="Arial" w:cs="Arial"/>
          <w:lang w:val="en-GB"/>
        </w:rPr>
        <w:t xml:space="preserve">Wherever possible there should in connection with all Museums and Art Galleries, at stated times, lectures on the objects in the Museum or on subjects incidental to </w:t>
      </w:r>
      <w:r w:rsidR="00CA0B3B" w:rsidRPr="00BD324B">
        <w:rPr>
          <w:rFonts w:ascii="Arial" w:hAnsi="Arial" w:cs="Arial"/>
          <w:lang w:val="en-GB"/>
        </w:rPr>
        <w:t>the work of these institutions’</w:t>
      </w:r>
      <w:r w:rsidR="00B62F3A" w:rsidRPr="00BD324B">
        <w:rPr>
          <w:rFonts w:ascii="Arial" w:hAnsi="Arial" w:cs="Arial"/>
          <w:lang w:val="en-GB"/>
        </w:rPr>
        <w:t xml:space="preserve"> (210)</w:t>
      </w:r>
      <w:r w:rsidR="00893923" w:rsidRPr="00BD324B">
        <w:rPr>
          <w:rFonts w:ascii="Arial" w:hAnsi="Arial" w:cs="Arial"/>
          <w:lang w:val="en-GB"/>
        </w:rPr>
        <w:t>.</w:t>
      </w:r>
      <w:r w:rsidRPr="00BD324B">
        <w:rPr>
          <w:rFonts w:ascii="Arial" w:hAnsi="Arial" w:cs="Arial"/>
          <w:lang w:val="en-GB"/>
        </w:rPr>
        <w:t xml:space="preserve"> Greenwood later explained that the objective of these lectures would be to increase the educational benefit of the museum and encourage t</w:t>
      </w:r>
      <w:r w:rsidR="00CA0B3B" w:rsidRPr="00BD324B">
        <w:rPr>
          <w:rFonts w:ascii="Arial" w:hAnsi="Arial" w:cs="Arial"/>
          <w:lang w:val="en-GB"/>
        </w:rPr>
        <w:t>he general public to engage in ‘continuous study’</w:t>
      </w:r>
      <w:r w:rsidRPr="00BD324B">
        <w:rPr>
          <w:rFonts w:ascii="Arial" w:hAnsi="Arial" w:cs="Arial"/>
          <w:lang w:val="en-GB"/>
        </w:rPr>
        <w:t xml:space="preserve"> </w:t>
      </w:r>
      <w:r w:rsidR="00B62F3A" w:rsidRPr="00BD324B">
        <w:rPr>
          <w:rFonts w:ascii="Arial" w:hAnsi="Arial" w:cs="Arial"/>
          <w:lang w:val="en-GB"/>
        </w:rPr>
        <w:t>(210)</w:t>
      </w:r>
      <w:r w:rsidR="00893923" w:rsidRPr="00BD324B">
        <w:rPr>
          <w:rFonts w:ascii="Arial" w:hAnsi="Arial" w:cs="Arial"/>
          <w:lang w:val="en-GB"/>
        </w:rPr>
        <w:t>.</w:t>
      </w:r>
      <w:r w:rsidR="00B62F3A" w:rsidRPr="00BD324B">
        <w:rPr>
          <w:rFonts w:ascii="Arial" w:hAnsi="Arial" w:cs="Arial"/>
          <w:lang w:val="en-GB"/>
        </w:rPr>
        <w:t xml:space="preserve"> </w:t>
      </w:r>
      <w:r w:rsidRPr="00BD324B">
        <w:rPr>
          <w:rFonts w:ascii="Arial" w:hAnsi="Arial" w:cs="Arial"/>
          <w:lang w:val="en-GB"/>
        </w:rPr>
        <w:t xml:space="preserve">He further noted that these lectures could address a wide variety of topics and contended that successful lectures </w:t>
      </w:r>
      <w:r w:rsidRPr="00BD324B">
        <w:rPr>
          <w:rFonts w:ascii="Arial" w:hAnsi="Arial" w:cs="Arial"/>
          <w:lang w:val="en-GB"/>
        </w:rPr>
        <w:lastRenderedPageBreak/>
        <w:t xml:space="preserve">should relate to and use the objects from the museum as well as using technology such as magic lanterns or slides </w:t>
      </w:r>
      <w:r w:rsidR="00F06CB6" w:rsidRPr="00BD324B">
        <w:rPr>
          <w:rFonts w:ascii="Arial" w:hAnsi="Arial" w:cs="Arial"/>
          <w:lang w:val="en-GB"/>
        </w:rPr>
        <w:t>in order to engage the audience</w:t>
      </w:r>
      <w:r w:rsidR="00740DE6" w:rsidRPr="00BD324B">
        <w:rPr>
          <w:rFonts w:ascii="Arial" w:hAnsi="Arial" w:cs="Arial"/>
          <w:lang w:val="en-GB"/>
        </w:rPr>
        <w:t>.</w:t>
      </w:r>
    </w:p>
    <w:p w14:paraId="75600797" w14:textId="77777777" w:rsidR="00822C16" w:rsidRPr="00BD324B" w:rsidRDefault="00822C16" w:rsidP="00893923">
      <w:pPr>
        <w:spacing w:line="480" w:lineRule="auto"/>
        <w:ind w:firstLine="720"/>
        <w:rPr>
          <w:rFonts w:ascii="Arial" w:hAnsi="Arial" w:cs="Arial"/>
          <w:lang w:val="en-GB"/>
        </w:rPr>
      </w:pPr>
      <w:r w:rsidRPr="00BD324B">
        <w:rPr>
          <w:rFonts w:ascii="Arial" w:hAnsi="Arial" w:cs="Arial"/>
          <w:lang w:val="en-GB"/>
        </w:rPr>
        <w:t>Horniman and the staff of the museum also engaged in this practice of providing public lectures, seemingly adhering to the guidelines put forth by Goode and Greenwood. Although the miniature models do not appear to have been included in any lectures, the museum’s lectures topics and the use of objects in the lectures were also clearly designed to support the museum’s mission of educating people on foreign cultures. The museum’s fifth annual report noted that Quick gave a lecture on Japan using objects and a magic lantern.  It stated:</w:t>
      </w:r>
    </w:p>
    <w:p w14:paraId="001017FB" w14:textId="77777777" w:rsidR="00822C16" w:rsidRPr="00BD324B" w:rsidRDefault="00822C16" w:rsidP="00E01C39">
      <w:pPr>
        <w:spacing w:line="480" w:lineRule="auto"/>
        <w:ind w:firstLine="720"/>
        <w:rPr>
          <w:rFonts w:ascii="Arial" w:hAnsi="Arial" w:cs="Arial"/>
          <w:lang w:val="en-GB"/>
        </w:rPr>
      </w:pPr>
    </w:p>
    <w:p w14:paraId="0474AFDC" w14:textId="6FE5D2FD" w:rsidR="00991705" w:rsidRPr="00BD324B" w:rsidRDefault="00822C16" w:rsidP="00E01C39">
      <w:pPr>
        <w:spacing w:line="480" w:lineRule="auto"/>
        <w:ind w:firstLine="720"/>
        <w:rPr>
          <w:rFonts w:ascii="Arial" w:hAnsi="Arial" w:cs="Arial"/>
          <w:lang w:val="en-GB"/>
        </w:rPr>
      </w:pPr>
      <w:r w:rsidRPr="00BD324B">
        <w:rPr>
          <w:rFonts w:ascii="Arial" w:hAnsi="Arial" w:cs="Arial"/>
          <w:lang w:val="en-GB"/>
        </w:rPr>
        <w:t>On March 25</w:t>
      </w:r>
      <w:r w:rsidRPr="00BD324B">
        <w:rPr>
          <w:rFonts w:ascii="Arial" w:hAnsi="Arial" w:cs="Arial"/>
          <w:vertAlign w:val="superscript"/>
          <w:lang w:val="en-GB"/>
        </w:rPr>
        <w:t>th</w:t>
      </w:r>
      <w:r w:rsidRPr="00BD324B">
        <w:rPr>
          <w:rFonts w:ascii="Arial" w:hAnsi="Arial" w:cs="Arial"/>
          <w:lang w:val="en-GB"/>
        </w:rPr>
        <w:t xml:space="preserve"> [1895] Mr. Quick read a paper on </w:t>
      </w:r>
      <w:r w:rsidR="00893923" w:rsidRPr="00BD324B">
        <w:rPr>
          <w:rFonts w:ascii="Arial" w:hAnsi="Arial" w:cs="Arial"/>
          <w:lang w:val="en-GB"/>
        </w:rPr>
        <w:t>“</w:t>
      </w:r>
      <w:r w:rsidRPr="00BD324B">
        <w:rPr>
          <w:rFonts w:ascii="Arial" w:hAnsi="Arial" w:cs="Arial"/>
          <w:lang w:val="en-GB"/>
        </w:rPr>
        <w:t>Japan and Japanese Art,</w:t>
      </w:r>
      <w:r w:rsidR="00893923" w:rsidRPr="00BD324B">
        <w:rPr>
          <w:rFonts w:ascii="Arial" w:hAnsi="Arial" w:cs="Arial"/>
          <w:lang w:val="en-GB"/>
        </w:rPr>
        <w:t>”</w:t>
      </w:r>
    </w:p>
    <w:p w14:paraId="0B8B3CD4" w14:textId="77777777" w:rsidR="00822C16" w:rsidRPr="00BD324B" w:rsidRDefault="00822C16" w:rsidP="00E01C39">
      <w:pPr>
        <w:spacing w:line="480" w:lineRule="auto"/>
        <w:ind w:firstLine="720"/>
        <w:rPr>
          <w:rFonts w:ascii="Arial" w:hAnsi="Arial" w:cs="Arial"/>
          <w:lang w:val="en-GB"/>
        </w:rPr>
      </w:pPr>
      <w:r w:rsidRPr="00BD324B">
        <w:rPr>
          <w:rFonts w:ascii="Arial" w:hAnsi="Arial" w:cs="Arial"/>
          <w:lang w:val="en-GB"/>
        </w:rPr>
        <w:t>as illustrated in the Horniman Museum, before the Dulwich Scientific and</w:t>
      </w:r>
    </w:p>
    <w:p w14:paraId="77A95118" w14:textId="77777777" w:rsidR="00822C16" w:rsidRPr="00BD324B" w:rsidRDefault="00822C16" w:rsidP="00E01C39">
      <w:pPr>
        <w:spacing w:line="480" w:lineRule="auto"/>
        <w:ind w:firstLine="720"/>
        <w:rPr>
          <w:rFonts w:ascii="Arial" w:hAnsi="Arial" w:cs="Arial"/>
          <w:lang w:val="en-GB"/>
        </w:rPr>
      </w:pPr>
      <w:r w:rsidRPr="00BD324B">
        <w:rPr>
          <w:rFonts w:ascii="Arial" w:hAnsi="Arial" w:cs="Arial"/>
          <w:lang w:val="en-GB"/>
        </w:rPr>
        <w:t xml:space="preserve">Literary Association. The lecture was illustrated by lantern slides (photos), </w:t>
      </w:r>
    </w:p>
    <w:p w14:paraId="359909B0" w14:textId="5EDC2E7E" w:rsidR="00822C16" w:rsidRPr="00BD324B" w:rsidRDefault="00822C16" w:rsidP="00B62F3A">
      <w:pPr>
        <w:spacing w:line="480" w:lineRule="auto"/>
        <w:ind w:firstLine="720"/>
        <w:rPr>
          <w:rFonts w:ascii="Arial" w:hAnsi="Arial" w:cs="Arial"/>
          <w:lang w:val="en-GB"/>
        </w:rPr>
      </w:pPr>
      <w:r w:rsidRPr="00BD324B">
        <w:rPr>
          <w:rFonts w:ascii="Arial" w:hAnsi="Arial" w:cs="Arial"/>
          <w:lang w:val="en-GB"/>
        </w:rPr>
        <w:t xml:space="preserve">taken from specimens in the Museum, and a few actual objects </w:t>
      </w:r>
      <w:r w:rsidR="00B62F3A" w:rsidRPr="00BD324B">
        <w:rPr>
          <w:rFonts w:ascii="Arial" w:hAnsi="Arial" w:cs="Arial"/>
          <w:lang w:val="en-GB"/>
        </w:rPr>
        <w:t>(Quick 1896: 6)</w:t>
      </w:r>
      <w:r w:rsidR="00893923" w:rsidRPr="00BD324B">
        <w:rPr>
          <w:rFonts w:ascii="Arial" w:hAnsi="Arial" w:cs="Arial"/>
          <w:lang w:val="en-GB"/>
        </w:rPr>
        <w:t>.</w:t>
      </w:r>
    </w:p>
    <w:p w14:paraId="4B15720A" w14:textId="77777777" w:rsidR="00822C16" w:rsidRPr="00BD324B" w:rsidRDefault="00822C16" w:rsidP="00E01C39">
      <w:pPr>
        <w:spacing w:line="480" w:lineRule="auto"/>
        <w:rPr>
          <w:rFonts w:ascii="Arial" w:hAnsi="Arial" w:cs="Arial"/>
          <w:lang w:val="en-GB"/>
        </w:rPr>
      </w:pPr>
    </w:p>
    <w:p w14:paraId="10C4BFF4" w14:textId="7B91F4A4" w:rsidR="00304BBD" w:rsidRPr="00BD324B" w:rsidRDefault="00822C16" w:rsidP="001C0251">
      <w:pPr>
        <w:spacing w:line="480" w:lineRule="auto"/>
        <w:rPr>
          <w:rFonts w:ascii="Arial" w:hAnsi="Arial" w:cs="Arial"/>
          <w:lang w:val="en-GB"/>
        </w:rPr>
      </w:pPr>
      <w:r w:rsidRPr="00BD324B">
        <w:rPr>
          <w:rFonts w:ascii="Arial" w:hAnsi="Arial" w:cs="Arial"/>
          <w:lang w:val="en-GB"/>
        </w:rPr>
        <w:t>Not only does this description verify that the museum gave lectures using objects and slides, as recommended by Greenwood and Goode, but that the topic of this lecture has clear relevance to the museum’s mission. The museum’s annual report from the following year recorded a similar event. In describing a lecture on bells delivered at the Dulwich Scientific and Literary Association on 16 Mar</w:t>
      </w:r>
      <w:r w:rsidR="00B10F5E" w:rsidRPr="00BD324B">
        <w:rPr>
          <w:rFonts w:ascii="Arial" w:hAnsi="Arial" w:cs="Arial"/>
          <w:lang w:val="en-GB"/>
        </w:rPr>
        <w:t>ch 1896 the report stated, ‘</w:t>
      </w:r>
      <w:r w:rsidRPr="00BD324B">
        <w:rPr>
          <w:rFonts w:ascii="Arial" w:hAnsi="Arial" w:cs="Arial"/>
          <w:lang w:val="en-GB"/>
        </w:rPr>
        <w:t>the lecture was illustrated by limelight lantern slides (photos.) taken from specimens in the Museum, and from all the celebrated bells in the world. A collection of ancient and foreign bells from</w:t>
      </w:r>
      <w:r w:rsidR="00B10F5E" w:rsidRPr="00BD324B">
        <w:rPr>
          <w:rFonts w:ascii="Arial" w:hAnsi="Arial" w:cs="Arial"/>
          <w:lang w:val="en-GB"/>
        </w:rPr>
        <w:t xml:space="preserve"> the Museum were on exhibition’</w:t>
      </w:r>
      <w:r w:rsidRPr="00BD324B">
        <w:rPr>
          <w:rFonts w:ascii="Arial" w:hAnsi="Arial" w:cs="Arial"/>
          <w:lang w:val="en-GB"/>
        </w:rPr>
        <w:t xml:space="preserve"> </w:t>
      </w:r>
      <w:r w:rsidR="00B62F3A" w:rsidRPr="00BD324B">
        <w:rPr>
          <w:rFonts w:ascii="Arial" w:hAnsi="Arial" w:cs="Arial"/>
          <w:lang w:val="en-GB"/>
        </w:rPr>
        <w:t>(Quick 1897: 6)</w:t>
      </w:r>
      <w:r w:rsidR="001715BB" w:rsidRPr="00BD324B">
        <w:rPr>
          <w:rFonts w:ascii="Arial" w:hAnsi="Arial" w:cs="Arial"/>
          <w:lang w:val="en-GB"/>
        </w:rPr>
        <w:t>.</w:t>
      </w:r>
      <w:r w:rsidR="00B62F3A" w:rsidRPr="00BD324B">
        <w:rPr>
          <w:rFonts w:ascii="Arial" w:hAnsi="Arial" w:cs="Arial"/>
          <w:lang w:val="en-GB"/>
        </w:rPr>
        <w:t xml:space="preserve"> </w:t>
      </w:r>
      <w:r w:rsidRPr="00BD324B">
        <w:rPr>
          <w:rFonts w:ascii="Arial" w:hAnsi="Arial" w:cs="Arial"/>
          <w:lang w:val="en-GB"/>
        </w:rPr>
        <w:t xml:space="preserve">Additionally, an </w:t>
      </w:r>
      <w:r w:rsidRPr="00BD324B">
        <w:rPr>
          <w:rFonts w:ascii="Arial" w:hAnsi="Arial" w:cs="Arial"/>
          <w:lang w:val="en-GB"/>
        </w:rPr>
        <w:lastRenderedPageBreak/>
        <w:t xml:space="preserve">article in the </w:t>
      </w:r>
      <w:r w:rsidRPr="00BD324B">
        <w:rPr>
          <w:rFonts w:ascii="Arial" w:hAnsi="Arial" w:cs="Arial"/>
          <w:i/>
          <w:lang w:val="en-GB"/>
        </w:rPr>
        <w:t>Forest Hill and Sydenham Examiner</w:t>
      </w:r>
      <w:r w:rsidRPr="00BD324B">
        <w:rPr>
          <w:rFonts w:ascii="Arial" w:hAnsi="Arial" w:cs="Arial"/>
          <w:lang w:val="en-GB"/>
        </w:rPr>
        <w:t xml:space="preserve"> dated 26 February 1897 noted that the museum held a lecture on Egyptian mummies which culminated in the unwrapping of mummy from the museum’s collection and the gift of small pieces of the mummy’s wrapping to each audience member </w:t>
      </w:r>
      <w:r w:rsidR="00F17DBE" w:rsidRPr="00BD324B">
        <w:rPr>
          <w:rFonts w:ascii="Arial" w:hAnsi="Arial" w:cs="Arial"/>
          <w:lang w:val="en-GB"/>
        </w:rPr>
        <w:t>(‘</w:t>
      </w:r>
      <w:r w:rsidR="00B62F3A" w:rsidRPr="00BD324B">
        <w:rPr>
          <w:rFonts w:ascii="Arial" w:hAnsi="Arial" w:cs="Arial"/>
          <w:lang w:val="en-GB"/>
        </w:rPr>
        <w:t>Mummies and Their</w:t>
      </w:r>
      <w:r w:rsidR="00F17DBE" w:rsidRPr="00BD324B">
        <w:rPr>
          <w:rFonts w:ascii="Arial" w:hAnsi="Arial" w:cs="Arial"/>
          <w:lang w:val="en-GB"/>
        </w:rPr>
        <w:t xml:space="preserve"> History: A Unique Illustration’ 1897</w:t>
      </w:r>
      <w:r w:rsidR="00B62F3A" w:rsidRPr="00BD324B">
        <w:rPr>
          <w:rFonts w:ascii="Arial" w:hAnsi="Arial" w:cs="Arial"/>
          <w:lang w:val="en-GB"/>
        </w:rPr>
        <w:t>)</w:t>
      </w:r>
      <w:r w:rsidR="001715BB" w:rsidRPr="00BD324B">
        <w:rPr>
          <w:rFonts w:ascii="Arial" w:hAnsi="Arial" w:cs="Arial"/>
          <w:lang w:val="en-GB"/>
        </w:rPr>
        <w:t>.</w:t>
      </w:r>
      <w:r w:rsidR="00B62F3A" w:rsidRPr="00BD324B">
        <w:rPr>
          <w:rFonts w:ascii="Arial" w:hAnsi="Arial" w:cs="Arial"/>
          <w:lang w:val="en-GB"/>
        </w:rPr>
        <w:t xml:space="preserve"> </w:t>
      </w:r>
      <w:r w:rsidRPr="00BD324B">
        <w:rPr>
          <w:rFonts w:ascii="Arial" w:hAnsi="Arial" w:cs="Arial"/>
          <w:lang w:val="en-GB"/>
        </w:rPr>
        <w:t>Like above this article notes that the museum used objects to illustrate information on other cultures and presented a memento of the lecture to each visitor</w:t>
      </w:r>
      <w:r w:rsidR="001C0251" w:rsidRPr="00BD324B">
        <w:rPr>
          <w:rFonts w:ascii="Arial" w:hAnsi="Arial" w:cs="Arial"/>
          <w:lang w:val="en-GB"/>
        </w:rPr>
        <w:t>.</w:t>
      </w:r>
      <w:r w:rsidR="00F06CB6" w:rsidRPr="00BD324B">
        <w:rPr>
          <w:rFonts w:ascii="Arial" w:hAnsi="Arial" w:cs="Arial"/>
          <w:lang w:val="en-GB"/>
        </w:rPr>
        <w:t xml:space="preserve"> </w:t>
      </w:r>
      <w:r w:rsidRPr="00BD324B">
        <w:rPr>
          <w:rFonts w:ascii="Arial" w:hAnsi="Arial" w:cs="Arial"/>
          <w:lang w:val="en-GB"/>
        </w:rPr>
        <w:t>Like the lectures described above, and as Greenwood and Goode suggested in their recommendations, Quick advocated presenting educational information on foreign cultures from the museum through the use of slides and objects.</w:t>
      </w:r>
    </w:p>
    <w:p w14:paraId="6704B0B5" w14:textId="77777777" w:rsidR="00B45274" w:rsidRPr="00BD324B" w:rsidRDefault="00B45274" w:rsidP="00304BBD">
      <w:pPr>
        <w:spacing w:line="480" w:lineRule="auto"/>
        <w:rPr>
          <w:rFonts w:ascii="Arial" w:hAnsi="Arial" w:cs="Arial"/>
          <w:lang w:val="en-GB"/>
        </w:rPr>
      </w:pPr>
    </w:p>
    <w:p w14:paraId="39FBEB04" w14:textId="3AF5AAAE" w:rsidR="00B45274" w:rsidRPr="00BD324B" w:rsidRDefault="00B45274" w:rsidP="00E312E9">
      <w:pPr>
        <w:spacing w:line="480" w:lineRule="auto"/>
        <w:rPr>
          <w:rFonts w:ascii="Arial" w:hAnsi="Arial" w:cs="Arial"/>
          <w:b/>
          <w:lang w:val="en-GB"/>
        </w:rPr>
      </w:pPr>
      <w:r w:rsidRPr="00BD324B">
        <w:rPr>
          <w:rFonts w:ascii="Arial" w:hAnsi="Arial" w:cs="Arial"/>
          <w:b/>
          <w:lang w:val="en-GB"/>
        </w:rPr>
        <w:t>C</w:t>
      </w:r>
      <w:r w:rsidR="00E312E9" w:rsidRPr="00BD324B">
        <w:rPr>
          <w:rFonts w:ascii="Arial" w:hAnsi="Arial" w:cs="Arial"/>
          <w:b/>
          <w:lang w:val="en-GB"/>
        </w:rPr>
        <w:t>onclusion</w:t>
      </w:r>
    </w:p>
    <w:p w14:paraId="3E81DA86" w14:textId="1C71A1D1" w:rsidR="00514482" w:rsidRPr="00BD324B" w:rsidRDefault="00514482" w:rsidP="00304BBD">
      <w:pPr>
        <w:spacing w:line="480" w:lineRule="auto"/>
        <w:rPr>
          <w:rFonts w:ascii="Arial" w:hAnsi="Arial" w:cs="Arial"/>
          <w:b/>
          <w:lang w:val="en-GB"/>
        </w:rPr>
      </w:pPr>
    </w:p>
    <w:p w14:paraId="1579B080" w14:textId="5133FA40" w:rsidR="00514482" w:rsidRPr="00BD324B" w:rsidRDefault="00514482" w:rsidP="002E0E54">
      <w:pPr>
        <w:spacing w:line="480" w:lineRule="auto"/>
        <w:rPr>
          <w:rFonts w:ascii="Arial" w:hAnsi="Arial" w:cs="Arial"/>
          <w:bCs/>
          <w:lang w:val="en-GB"/>
        </w:rPr>
      </w:pPr>
      <w:r w:rsidRPr="00BD324B">
        <w:rPr>
          <w:rFonts w:ascii="Arial" w:hAnsi="Arial" w:cs="Arial"/>
          <w:bCs/>
          <w:lang w:val="en-GB"/>
        </w:rPr>
        <w:t>Frederick Horniman closed the Horniman Free Museum on 29 January 1898 and demolished it in May of the same year. When the museum reopened to the public in a new building on 29 June 1901, the collecting and exhibit</w:t>
      </w:r>
      <w:r w:rsidR="00706FB2" w:rsidRPr="00BD324B">
        <w:rPr>
          <w:rFonts w:ascii="Arial" w:hAnsi="Arial" w:cs="Arial"/>
          <w:bCs/>
          <w:lang w:val="en-GB"/>
        </w:rPr>
        <w:t>ion</w:t>
      </w:r>
      <w:r w:rsidRPr="00BD324B">
        <w:rPr>
          <w:rFonts w:ascii="Arial" w:hAnsi="Arial" w:cs="Arial"/>
          <w:bCs/>
          <w:lang w:val="en-GB"/>
        </w:rPr>
        <w:t xml:space="preserve"> methodology utilised by the museum changed dramatically. These changes included hiring a new curator, reorienting the museum’s collections and exhibitions to focus more on displaying the perceived evolution of human culture and giving control of the museum to the city of London. After the London County Council took over the management of the museum, they instituted further changes. Foremost among these changes was the shift in the focus of the museum’s approach t</w:t>
      </w:r>
      <w:r w:rsidR="000552C8" w:rsidRPr="00BD324B">
        <w:rPr>
          <w:rFonts w:ascii="Arial" w:hAnsi="Arial" w:cs="Arial"/>
          <w:bCs/>
          <w:lang w:val="en-GB"/>
        </w:rPr>
        <w:t>o collecting and exhibitions.</w:t>
      </w:r>
      <w:r w:rsidR="000177FF" w:rsidRPr="00BD324B">
        <w:rPr>
          <w:rFonts w:ascii="Arial" w:hAnsi="Arial" w:cs="Arial"/>
          <w:bCs/>
          <w:lang w:val="en-GB"/>
        </w:rPr>
        <w:t xml:space="preserve"> </w:t>
      </w:r>
      <w:r w:rsidRPr="00BD324B">
        <w:rPr>
          <w:rFonts w:ascii="Arial" w:hAnsi="Arial" w:cs="Arial"/>
          <w:bCs/>
          <w:lang w:val="en-GB"/>
        </w:rPr>
        <w:t>The council agreed with a report submitted by A.C.  Haddon who argued that the museum should rearrange and reclassify the objects in the museum.</w:t>
      </w:r>
      <w:r w:rsidR="000177FF" w:rsidRPr="00BD324B">
        <w:rPr>
          <w:rFonts w:ascii="Arial" w:hAnsi="Arial" w:cs="Arial"/>
          <w:bCs/>
          <w:lang w:val="en-GB"/>
        </w:rPr>
        <w:t xml:space="preserve"> </w:t>
      </w:r>
      <w:r w:rsidRPr="00BD324B">
        <w:rPr>
          <w:rFonts w:ascii="Arial" w:hAnsi="Arial" w:cs="Arial"/>
          <w:bCs/>
          <w:lang w:val="en-GB"/>
        </w:rPr>
        <w:t xml:space="preserve">To this end, the council changed the focus of the </w:t>
      </w:r>
      <w:r w:rsidRPr="00BD324B">
        <w:rPr>
          <w:rFonts w:ascii="Arial" w:hAnsi="Arial" w:cs="Arial"/>
          <w:bCs/>
          <w:lang w:val="en-GB"/>
        </w:rPr>
        <w:lastRenderedPageBreak/>
        <w:t xml:space="preserve">museum’s </w:t>
      </w:r>
      <w:r w:rsidR="00817180" w:rsidRPr="00BD324B">
        <w:rPr>
          <w:rFonts w:ascii="Arial" w:hAnsi="Arial" w:cs="Arial"/>
          <w:bCs/>
          <w:lang w:val="en-GB"/>
        </w:rPr>
        <w:t xml:space="preserve">collecting and </w:t>
      </w:r>
      <w:r w:rsidRPr="00BD324B">
        <w:rPr>
          <w:rFonts w:ascii="Arial" w:hAnsi="Arial" w:cs="Arial"/>
          <w:bCs/>
          <w:lang w:val="en-GB"/>
        </w:rPr>
        <w:t>exhibitions to highlight the evolution of human ideas and civilization, similar to the practices utilised by the Pitt Rivers Museum and Liverpool Museum at the end of the nineteenth century and appointed Haddon as Advis</w:t>
      </w:r>
      <w:r w:rsidR="000552C8" w:rsidRPr="00BD324B">
        <w:rPr>
          <w:rFonts w:ascii="Arial" w:hAnsi="Arial" w:cs="Arial"/>
          <w:bCs/>
          <w:lang w:val="en-GB"/>
        </w:rPr>
        <w:t>ory Curator in 1902</w:t>
      </w:r>
      <w:r w:rsidR="000344C3" w:rsidRPr="00BD324B">
        <w:rPr>
          <w:rFonts w:ascii="Arial" w:hAnsi="Arial" w:cs="Arial"/>
          <w:bCs/>
          <w:lang w:val="en-GB"/>
        </w:rPr>
        <w:t xml:space="preserve"> (</w:t>
      </w:r>
      <w:proofErr w:type="spellStart"/>
      <w:r w:rsidR="000344C3" w:rsidRPr="00BD324B">
        <w:rPr>
          <w:rFonts w:ascii="Arial" w:hAnsi="Arial" w:cs="Arial"/>
          <w:bCs/>
          <w:lang w:val="en-GB"/>
        </w:rPr>
        <w:t>Levell</w:t>
      </w:r>
      <w:proofErr w:type="spellEnd"/>
      <w:r w:rsidR="000344C3" w:rsidRPr="00BD324B">
        <w:rPr>
          <w:rFonts w:ascii="Arial" w:hAnsi="Arial" w:cs="Arial"/>
          <w:bCs/>
          <w:lang w:val="en-GB"/>
        </w:rPr>
        <w:t xml:space="preserve"> 2001b</w:t>
      </w:r>
      <w:r w:rsidR="002E0E54" w:rsidRPr="00BD324B">
        <w:rPr>
          <w:rFonts w:ascii="Arial" w:hAnsi="Arial" w:cs="Arial"/>
          <w:bCs/>
          <w:lang w:val="en-GB"/>
        </w:rPr>
        <w:t>).</w:t>
      </w:r>
      <w:r w:rsidRPr="00BD324B">
        <w:rPr>
          <w:rFonts w:ascii="Arial" w:hAnsi="Arial" w:cs="Arial"/>
          <w:bCs/>
          <w:lang w:val="en-GB"/>
        </w:rPr>
        <w:t xml:space="preserve">  </w:t>
      </w:r>
    </w:p>
    <w:p w14:paraId="728B9ED1" w14:textId="089C10DC" w:rsidR="000E6361" w:rsidRPr="00BD324B" w:rsidRDefault="00EA2F46" w:rsidP="00706FB2">
      <w:pPr>
        <w:spacing w:line="480" w:lineRule="auto"/>
        <w:ind w:firstLine="720"/>
        <w:rPr>
          <w:rFonts w:ascii="Arial" w:hAnsi="Arial" w:cs="Arial"/>
          <w:lang w:val="en-GB"/>
        </w:rPr>
        <w:sectPr w:rsidR="000E6361" w:rsidRPr="00BD324B" w:rsidSect="00A025B2">
          <w:headerReference w:type="even" r:id="rId7"/>
          <w:headerReference w:type="default" r:id="rId8"/>
          <w:endnotePr>
            <w:numFmt w:val="decimal"/>
          </w:endnotePr>
          <w:type w:val="continuous"/>
          <w:pgSz w:w="12240" w:h="15840"/>
          <w:pgMar w:top="1440" w:right="1440" w:bottom="1440" w:left="1440" w:header="720" w:footer="720" w:gutter="0"/>
          <w:cols w:space="720"/>
          <w:titlePg/>
          <w:docGrid w:linePitch="360"/>
        </w:sectPr>
      </w:pPr>
      <w:r w:rsidRPr="00BD324B">
        <w:rPr>
          <w:rFonts w:ascii="Arial" w:hAnsi="Arial" w:cs="Arial"/>
          <w:lang w:val="en-GB"/>
        </w:rPr>
        <w:t xml:space="preserve">Consequently, </w:t>
      </w:r>
      <w:r w:rsidR="000101D7" w:rsidRPr="00BD324B">
        <w:rPr>
          <w:rFonts w:ascii="Arial" w:hAnsi="Arial" w:cs="Arial"/>
          <w:lang w:val="en-GB"/>
        </w:rPr>
        <w:t xml:space="preserve">Frederick </w:t>
      </w:r>
      <w:r w:rsidRPr="00BD324B">
        <w:rPr>
          <w:rFonts w:ascii="Arial" w:hAnsi="Arial" w:cs="Arial"/>
          <w:lang w:val="en-GB"/>
        </w:rPr>
        <w:t>Horniman and the Horniman Free Museum present a model for understanding the policies and practices of late nineteenth-century museums.</w:t>
      </w:r>
      <w:r w:rsidR="00AF4DC9" w:rsidRPr="00BD324B">
        <w:rPr>
          <w:rFonts w:ascii="Arial" w:hAnsi="Arial" w:cs="Arial"/>
          <w:lang w:val="en-GB"/>
        </w:rPr>
        <w:t xml:space="preserve"> Both Horniman and the staff of the museum demon</w:t>
      </w:r>
      <w:r w:rsidR="00AB5645" w:rsidRPr="00BD324B">
        <w:rPr>
          <w:rFonts w:ascii="Arial" w:hAnsi="Arial" w:cs="Arial"/>
          <w:lang w:val="en-GB"/>
        </w:rPr>
        <w:t>strate an awareness of museums and cultural institutions (such as intern</w:t>
      </w:r>
      <w:r w:rsidR="00FD32BF" w:rsidRPr="00BD324B">
        <w:rPr>
          <w:rFonts w:ascii="Arial" w:hAnsi="Arial" w:cs="Arial"/>
          <w:lang w:val="en-GB"/>
        </w:rPr>
        <w:t>ational exhibitions) through the creation of their exhibitions, policies, and educational materials and programming.</w:t>
      </w:r>
      <w:r w:rsidR="003340C3" w:rsidRPr="00BD324B">
        <w:rPr>
          <w:rFonts w:ascii="Arial" w:hAnsi="Arial" w:cs="Arial"/>
          <w:lang w:val="en-GB"/>
        </w:rPr>
        <w:t xml:space="preserve"> The mission of the Horniman Free Museum, which emphasized providing information</w:t>
      </w:r>
      <w:r w:rsidR="00EF059D" w:rsidRPr="00BD324B">
        <w:rPr>
          <w:rFonts w:ascii="Arial" w:hAnsi="Arial" w:cs="Arial"/>
          <w:lang w:val="en-GB"/>
        </w:rPr>
        <w:t xml:space="preserve"> to the general</w:t>
      </w:r>
      <w:r w:rsidR="000E6361" w:rsidRPr="00BD324B">
        <w:rPr>
          <w:rFonts w:ascii="Arial" w:hAnsi="Arial" w:cs="Arial"/>
          <w:lang w:val="en-GB"/>
        </w:rPr>
        <w:t>-</w:t>
      </w:r>
      <w:r w:rsidR="003340C3" w:rsidRPr="00BD324B">
        <w:rPr>
          <w:rFonts w:ascii="Arial" w:hAnsi="Arial" w:cs="Arial"/>
          <w:lang w:val="en-GB"/>
        </w:rPr>
        <w:t xml:space="preserve">public focusing </w:t>
      </w:r>
      <w:r w:rsidR="00EF059D" w:rsidRPr="00BD324B">
        <w:rPr>
          <w:rFonts w:ascii="Arial" w:hAnsi="Arial" w:cs="Arial"/>
          <w:lang w:val="en-GB"/>
        </w:rPr>
        <w:t xml:space="preserve">particularly on education regarding distant places. </w:t>
      </w:r>
      <w:r w:rsidR="000E6361" w:rsidRPr="00BD324B">
        <w:rPr>
          <w:rFonts w:ascii="Arial" w:hAnsi="Arial" w:cs="Arial"/>
          <w:lang w:val="en-GB"/>
        </w:rPr>
        <w:t xml:space="preserve">Additionally, the policies and practices the museums implanted demonstrate an awareness of and interactions with other museum practitioners and theorists of the time including the Museums Association. Finally, the educational practices and programming of the museum </w:t>
      </w:r>
      <w:r w:rsidR="00FE1929" w:rsidRPr="00BD324B">
        <w:rPr>
          <w:rFonts w:ascii="Arial" w:hAnsi="Arial" w:cs="Arial"/>
          <w:lang w:val="en-GB"/>
        </w:rPr>
        <w:t>further</w:t>
      </w:r>
      <w:r w:rsidR="000E6361" w:rsidRPr="00BD324B">
        <w:rPr>
          <w:rFonts w:ascii="Arial" w:hAnsi="Arial" w:cs="Arial"/>
          <w:lang w:val="en-GB"/>
        </w:rPr>
        <w:t xml:space="preserve"> demonstrate</w:t>
      </w:r>
      <w:r w:rsidR="00FE1929" w:rsidRPr="00BD324B">
        <w:rPr>
          <w:rFonts w:ascii="Arial" w:hAnsi="Arial" w:cs="Arial"/>
          <w:lang w:val="en-GB"/>
        </w:rPr>
        <w:t>s</w:t>
      </w:r>
      <w:r w:rsidR="000E6361" w:rsidRPr="00BD324B">
        <w:rPr>
          <w:rFonts w:ascii="Arial" w:hAnsi="Arial" w:cs="Arial"/>
          <w:lang w:val="en-GB"/>
        </w:rPr>
        <w:t xml:space="preserve"> that both Horniman and the museum reflected contemporary museum practices including writing labels for the museum objects, writing and distributing guidebooks to the museum, and running public programming for the public which fit within the museum’s mission and late nineteenth-century practices. Consequently, by examining the</w:t>
      </w:r>
      <w:r w:rsidR="00FE1929" w:rsidRPr="00BD324B">
        <w:rPr>
          <w:rFonts w:ascii="Arial" w:hAnsi="Arial" w:cs="Arial"/>
          <w:lang w:val="en-GB"/>
        </w:rPr>
        <w:t xml:space="preserve"> Horniman Free Museum this works</w:t>
      </w:r>
      <w:r w:rsidR="000E6361" w:rsidRPr="00BD324B">
        <w:rPr>
          <w:rFonts w:ascii="Arial" w:hAnsi="Arial" w:cs="Arial"/>
          <w:lang w:val="en-GB"/>
        </w:rPr>
        <w:t xml:space="preserve"> presents new perspectives </w:t>
      </w:r>
      <w:r w:rsidR="00FE1929" w:rsidRPr="00BD324B">
        <w:rPr>
          <w:rFonts w:ascii="Arial" w:hAnsi="Arial" w:cs="Arial"/>
          <w:lang w:val="en-GB"/>
        </w:rPr>
        <w:t>and a basis for</w:t>
      </w:r>
      <w:r w:rsidR="000E6361" w:rsidRPr="00BD324B">
        <w:rPr>
          <w:rFonts w:ascii="Arial" w:hAnsi="Arial" w:cs="Arial"/>
          <w:lang w:val="en-GB"/>
        </w:rPr>
        <w:t xml:space="preserve"> understanding how late nineteenth-century </w:t>
      </w:r>
      <w:r w:rsidR="00FE1929" w:rsidRPr="00BD324B">
        <w:rPr>
          <w:rFonts w:ascii="Arial" w:hAnsi="Arial" w:cs="Arial"/>
          <w:lang w:val="en-GB"/>
        </w:rPr>
        <w:t>museums mode</w:t>
      </w:r>
      <w:r w:rsidR="00706FB2" w:rsidRPr="00BD324B">
        <w:rPr>
          <w:rFonts w:ascii="Arial" w:hAnsi="Arial" w:cs="Arial"/>
          <w:lang w:val="en-GB"/>
        </w:rPr>
        <w:t>l</w:t>
      </w:r>
      <w:r w:rsidR="00FE1929" w:rsidRPr="00BD324B">
        <w:rPr>
          <w:rFonts w:ascii="Arial" w:hAnsi="Arial" w:cs="Arial"/>
          <w:lang w:val="en-GB"/>
        </w:rPr>
        <w:t xml:space="preserve">led their practices </w:t>
      </w:r>
      <w:r w:rsidR="00A64FCD" w:rsidRPr="00BD324B">
        <w:rPr>
          <w:rFonts w:ascii="Arial" w:hAnsi="Arial" w:cs="Arial"/>
          <w:lang w:val="en-GB"/>
        </w:rPr>
        <w:t>while interpreting the world</w:t>
      </w:r>
    </w:p>
    <w:p w14:paraId="21BA9B07" w14:textId="77777777" w:rsidR="00DF46BF" w:rsidRPr="00BD324B" w:rsidRDefault="009026A7" w:rsidP="00FB139F">
      <w:pPr>
        <w:spacing w:line="480" w:lineRule="auto"/>
        <w:jc w:val="center"/>
        <w:rPr>
          <w:rFonts w:ascii="Arial" w:hAnsi="Arial" w:cs="Arial"/>
          <w:b/>
          <w:u w:val="single"/>
          <w:lang w:val="en-GB"/>
        </w:rPr>
      </w:pPr>
      <w:r w:rsidRPr="00BD324B">
        <w:rPr>
          <w:rFonts w:ascii="Arial" w:hAnsi="Arial" w:cs="Arial"/>
          <w:b/>
          <w:u w:val="single"/>
          <w:lang w:val="en-GB"/>
        </w:rPr>
        <w:lastRenderedPageBreak/>
        <w:t>References</w:t>
      </w:r>
    </w:p>
    <w:p w14:paraId="0EDA146B" w14:textId="77777777" w:rsidR="00DF46BF" w:rsidRPr="00BD324B" w:rsidRDefault="00DF46BF" w:rsidP="00EB6840">
      <w:pPr>
        <w:spacing w:line="480" w:lineRule="auto"/>
        <w:rPr>
          <w:rFonts w:ascii="Arial" w:hAnsi="Arial" w:cs="Arial"/>
          <w:lang w:val="en-GB"/>
        </w:rPr>
      </w:pPr>
    </w:p>
    <w:p w14:paraId="13F32FC2" w14:textId="54783F8A" w:rsidR="00596B6D" w:rsidRPr="00BD324B" w:rsidRDefault="00596B6D" w:rsidP="00EB6840">
      <w:pPr>
        <w:pStyle w:val="FootnoteText"/>
        <w:spacing w:line="480" w:lineRule="auto"/>
        <w:rPr>
          <w:rFonts w:ascii="Arial" w:hAnsi="Arial" w:cs="Arial"/>
          <w:sz w:val="24"/>
          <w:lang w:val="en-GB"/>
        </w:rPr>
      </w:pPr>
      <w:r w:rsidRPr="00BD324B">
        <w:rPr>
          <w:rFonts w:ascii="Arial" w:hAnsi="Arial" w:cs="Arial"/>
          <w:i/>
          <w:sz w:val="24"/>
          <w:lang w:val="en-GB"/>
        </w:rPr>
        <w:t>An Account of The Horniman Free Museum and Recreation Grounds Forest Hill</w:t>
      </w:r>
      <w:r w:rsidRPr="00BD324B">
        <w:rPr>
          <w:rFonts w:ascii="Arial" w:hAnsi="Arial" w:cs="Arial"/>
          <w:sz w:val="24"/>
          <w:lang w:val="en-GB"/>
        </w:rPr>
        <w:t xml:space="preserve">. </w:t>
      </w:r>
      <w:r w:rsidRPr="00BD324B">
        <w:rPr>
          <w:rFonts w:ascii="Arial" w:hAnsi="Arial" w:cs="Arial"/>
          <w:sz w:val="24"/>
          <w:lang w:val="en-GB"/>
        </w:rPr>
        <w:tab/>
        <w:t xml:space="preserve">(1901) </w:t>
      </w:r>
      <w:r w:rsidR="00E508E1" w:rsidRPr="00BD324B">
        <w:rPr>
          <w:rFonts w:ascii="Arial" w:hAnsi="Arial" w:cs="Arial"/>
          <w:sz w:val="24"/>
          <w:lang w:val="en-GB"/>
        </w:rPr>
        <w:tab/>
      </w:r>
      <w:r w:rsidRPr="00BD324B">
        <w:rPr>
          <w:rFonts w:ascii="Arial" w:hAnsi="Arial" w:cs="Arial"/>
          <w:sz w:val="24"/>
          <w:lang w:val="en-GB"/>
        </w:rPr>
        <w:t>London.</w:t>
      </w:r>
    </w:p>
    <w:p w14:paraId="5F4DFB2D" w14:textId="3FE37458" w:rsidR="00552DD6" w:rsidRPr="00BD324B" w:rsidRDefault="00656D77" w:rsidP="00EB6840">
      <w:pPr>
        <w:pStyle w:val="FootnoteText"/>
        <w:spacing w:line="480" w:lineRule="auto"/>
        <w:rPr>
          <w:rFonts w:ascii="Arial" w:hAnsi="Arial" w:cs="Arial"/>
          <w:sz w:val="24"/>
          <w:lang w:val="en-GB"/>
        </w:rPr>
      </w:pPr>
      <w:r w:rsidRPr="00BD324B">
        <w:rPr>
          <w:rFonts w:ascii="Arial" w:hAnsi="Arial" w:cs="Arial"/>
          <w:i/>
          <w:sz w:val="24"/>
          <w:lang w:val="en-GB"/>
        </w:rPr>
        <w:t>Colonial and Indian Exhibition, 1886 Official Catalogue</w:t>
      </w:r>
      <w:r w:rsidRPr="00BD324B">
        <w:rPr>
          <w:rFonts w:ascii="Arial" w:hAnsi="Arial" w:cs="Arial"/>
          <w:sz w:val="24"/>
          <w:lang w:val="en-GB"/>
        </w:rPr>
        <w:t xml:space="preserve">. </w:t>
      </w:r>
      <w:r w:rsidR="00552DD6" w:rsidRPr="00BD324B">
        <w:rPr>
          <w:rFonts w:ascii="Arial" w:hAnsi="Arial" w:cs="Arial"/>
          <w:sz w:val="24"/>
          <w:lang w:val="en-GB"/>
        </w:rPr>
        <w:t xml:space="preserve">(1886) </w:t>
      </w:r>
      <w:r w:rsidRPr="00BD324B">
        <w:rPr>
          <w:rFonts w:ascii="Arial" w:hAnsi="Arial" w:cs="Arial"/>
          <w:sz w:val="24"/>
          <w:lang w:val="en-GB"/>
        </w:rPr>
        <w:t xml:space="preserve">London: William </w:t>
      </w:r>
      <w:r w:rsidR="00552DD6" w:rsidRPr="00BD324B">
        <w:rPr>
          <w:rFonts w:ascii="Arial" w:hAnsi="Arial" w:cs="Arial"/>
          <w:sz w:val="24"/>
          <w:lang w:val="en-GB"/>
        </w:rPr>
        <w:tab/>
      </w:r>
      <w:r w:rsidRPr="00BD324B">
        <w:rPr>
          <w:rFonts w:ascii="Arial" w:hAnsi="Arial" w:cs="Arial"/>
          <w:sz w:val="24"/>
          <w:lang w:val="en-GB"/>
        </w:rPr>
        <w:t xml:space="preserve">Clowes </w:t>
      </w:r>
      <w:r w:rsidR="003717E2" w:rsidRPr="00BD324B">
        <w:rPr>
          <w:rFonts w:ascii="Arial" w:hAnsi="Arial" w:cs="Arial"/>
          <w:sz w:val="24"/>
          <w:lang w:val="en-GB"/>
        </w:rPr>
        <w:t xml:space="preserve">and </w:t>
      </w:r>
      <w:r w:rsidR="00552DD6" w:rsidRPr="00BD324B">
        <w:rPr>
          <w:rFonts w:ascii="Arial" w:hAnsi="Arial" w:cs="Arial"/>
          <w:sz w:val="24"/>
          <w:lang w:val="en-GB"/>
        </w:rPr>
        <w:t>Sons, Limited.</w:t>
      </w:r>
    </w:p>
    <w:p w14:paraId="4DA9D0ED" w14:textId="5ADF9D30" w:rsidR="00552DD6" w:rsidRPr="00BD324B" w:rsidRDefault="00552DD6" w:rsidP="00EB6840">
      <w:pPr>
        <w:widowControl w:val="0"/>
        <w:autoSpaceDE w:val="0"/>
        <w:autoSpaceDN w:val="0"/>
        <w:adjustRightInd w:val="0"/>
        <w:spacing w:line="480" w:lineRule="auto"/>
        <w:rPr>
          <w:rFonts w:ascii="Arial" w:eastAsia="Cambria" w:hAnsi="Arial" w:cs="Arial"/>
          <w:lang w:val="en-GB"/>
        </w:rPr>
      </w:pPr>
      <w:r w:rsidRPr="00BD324B">
        <w:rPr>
          <w:rFonts w:ascii="Arial" w:hAnsi="Arial" w:cs="Arial"/>
          <w:lang w:val="en-GB"/>
        </w:rPr>
        <w:t xml:space="preserve">Coombes, Annie. (1988) </w:t>
      </w:r>
      <w:r w:rsidR="001338A9" w:rsidRPr="00BD324B">
        <w:rPr>
          <w:rFonts w:ascii="Arial" w:hAnsi="Arial" w:cs="Arial"/>
          <w:lang w:val="en-GB"/>
        </w:rPr>
        <w:t>‘</w:t>
      </w:r>
      <w:r w:rsidRPr="00BD324B">
        <w:rPr>
          <w:rFonts w:ascii="Arial" w:hAnsi="Arial" w:cs="Arial"/>
          <w:lang w:val="en-GB"/>
        </w:rPr>
        <w:t xml:space="preserve">Museums and the Formation of National and Cultural </w:t>
      </w:r>
      <w:r w:rsidRPr="00BD324B">
        <w:rPr>
          <w:rFonts w:ascii="Arial" w:hAnsi="Arial" w:cs="Arial"/>
          <w:lang w:val="en-GB"/>
        </w:rPr>
        <w:tab/>
        <w:t>Identities</w:t>
      </w:r>
      <w:r w:rsidR="001338A9" w:rsidRPr="00BD324B">
        <w:rPr>
          <w:rFonts w:ascii="Arial" w:hAnsi="Arial" w:cs="Arial"/>
          <w:lang w:val="en-GB"/>
        </w:rPr>
        <w:t>.’</w:t>
      </w:r>
      <w:r w:rsidRPr="00BD324B">
        <w:rPr>
          <w:rFonts w:ascii="Arial" w:hAnsi="Arial" w:cs="Arial"/>
          <w:lang w:val="en-GB"/>
        </w:rPr>
        <w:t xml:space="preserve"> </w:t>
      </w:r>
      <w:r w:rsidRPr="00BD324B">
        <w:rPr>
          <w:rFonts w:ascii="Arial" w:eastAsia="Cambria" w:hAnsi="Arial" w:cs="Arial"/>
          <w:i/>
          <w:lang w:val="en-GB"/>
        </w:rPr>
        <w:t>Oxford Art Journal</w:t>
      </w:r>
      <w:r w:rsidRPr="00BD324B">
        <w:rPr>
          <w:rFonts w:ascii="Arial" w:eastAsia="Cambria" w:hAnsi="Arial" w:cs="Arial"/>
          <w:lang w:val="en-GB"/>
        </w:rPr>
        <w:t xml:space="preserve"> 11 (2) 57-68</w:t>
      </w:r>
    </w:p>
    <w:p w14:paraId="06C0FD4D" w14:textId="77777777" w:rsidR="00656D77" w:rsidRPr="00BD324B" w:rsidRDefault="000B0597" w:rsidP="00F51F31">
      <w:pPr>
        <w:widowControl w:val="0"/>
        <w:autoSpaceDE w:val="0"/>
        <w:autoSpaceDN w:val="0"/>
        <w:adjustRightInd w:val="0"/>
        <w:spacing w:line="480" w:lineRule="auto"/>
        <w:ind w:left="60" w:firstLine="660"/>
        <w:rPr>
          <w:rFonts w:ascii="Arial" w:eastAsia="Cambria" w:hAnsi="Arial" w:cs="Arial"/>
          <w:u w:val="single"/>
          <w:lang w:val="en-GB"/>
        </w:rPr>
      </w:pPr>
      <w:hyperlink r:id="rId9" w:history="1">
        <w:r w:rsidR="00552DD6" w:rsidRPr="00BD324B">
          <w:rPr>
            <w:rStyle w:val="Hyperlink"/>
            <w:rFonts w:ascii="Arial" w:eastAsia="Cambria" w:hAnsi="Arial" w:cs="Arial"/>
            <w:lang w:val="en-GB"/>
          </w:rPr>
          <w:t>http://www.jstor.org/stable/1360462</w:t>
        </w:r>
      </w:hyperlink>
      <w:r w:rsidR="00552DD6" w:rsidRPr="00BD324B">
        <w:rPr>
          <w:rStyle w:val="Hyperlink"/>
          <w:rFonts w:ascii="Arial" w:eastAsia="Cambria" w:hAnsi="Arial" w:cs="Arial"/>
          <w:lang w:val="en-GB"/>
        </w:rPr>
        <w:t>.</w:t>
      </w:r>
    </w:p>
    <w:p w14:paraId="247A5363" w14:textId="7B133681" w:rsidR="001338A9" w:rsidRPr="00BD324B" w:rsidRDefault="001338A9" w:rsidP="001338A9">
      <w:pPr>
        <w:widowControl w:val="0"/>
        <w:autoSpaceDE w:val="0"/>
        <w:autoSpaceDN w:val="0"/>
        <w:adjustRightInd w:val="0"/>
        <w:spacing w:line="480" w:lineRule="auto"/>
        <w:ind w:left="60"/>
        <w:rPr>
          <w:rFonts w:ascii="Arial" w:hAnsi="Arial" w:cs="Arial"/>
          <w:lang w:val="en-GB"/>
        </w:rPr>
      </w:pPr>
      <w:r w:rsidRPr="00BD324B">
        <w:rPr>
          <w:rFonts w:ascii="Arial" w:hAnsi="Arial" w:cs="Arial"/>
          <w:lang w:val="en-GB"/>
        </w:rPr>
        <w:t xml:space="preserve">--. </w:t>
      </w:r>
      <w:r w:rsidR="00552DD6" w:rsidRPr="00BD324B">
        <w:rPr>
          <w:rFonts w:ascii="Arial" w:hAnsi="Arial" w:cs="Arial"/>
          <w:lang w:val="en-GB"/>
        </w:rPr>
        <w:t>(1991)</w:t>
      </w:r>
      <w:r w:rsidR="00267D45" w:rsidRPr="00BD324B">
        <w:rPr>
          <w:rFonts w:ascii="Arial" w:hAnsi="Arial" w:cs="Arial"/>
          <w:lang w:val="en-GB"/>
        </w:rPr>
        <w:t xml:space="preserve"> </w:t>
      </w:r>
      <w:r w:rsidR="00F012A3">
        <w:rPr>
          <w:rFonts w:ascii="Arial" w:hAnsi="Arial" w:cs="Arial"/>
          <w:lang w:val="en-GB"/>
        </w:rPr>
        <w:t>‘</w:t>
      </w:r>
      <w:r w:rsidR="00267D45" w:rsidRPr="00BD324B">
        <w:rPr>
          <w:rFonts w:ascii="Arial" w:hAnsi="Arial" w:cs="Arial"/>
          <w:lang w:val="en-GB"/>
        </w:rPr>
        <w:t>Ethnography and the Formation of Na</w:t>
      </w:r>
      <w:r w:rsidR="00552DD6" w:rsidRPr="00BD324B">
        <w:rPr>
          <w:rFonts w:ascii="Arial" w:hAnsi="Arial" w:cs="Arial"/>
          <w:lang w:val="en-GB"/>
        </w:rPr>
        <w:t>tional and Cultural Identities</w:t>
      </w:r>
      <w:r w:rsidR="00F012A3">
        <w:rPr>
          <w:rFonts w:ascii="Arial" w:hAnsi="Arial" w:cs="Arial"/>
          <w:lang w:val="en-GB"/>
        </w:rPr>
        <w:t>’</w:t>
      </w:r>
      <w:r w:rsidR="00552DD6" w:rsidRPr="00BD324B">
        <w:rPr>
          <w:rFonts w:ascii="Arial" w:hAnsi="Arial" w:cs="Arial"/>
          <w:lang w:val="en-GB"/>
        </w:rPr>
        <w:t xml:space="preserve">, in </w:t>
      </w:r>
      <w:r w:rsidR="00F012A3">
        <w:rPr>
          <w:rFonts w:ascii="Arial" w:hAnsi="Arial" w:cs="Arial"/>
          <w:lang w:val="en-GB"/>
        </w:rPr>
        <w:tab/>
      </w:r>
      <w:r w:rsidR="00552DD6" w:rsidRPr="00BD324B">
        <w:rPr>
          <w:rFonts w:ascii="Arial" w:hAnsi="Arial" w:cs="Arial"/>
          <w:lang w:val="en-GB"/>
        </w:rPr>
        <w:t>Susan</w:t>
      </w:r>
      <w:r w:rsidRPr="00BD324B">
        <w:rPr>
          <w:rFonts w:ascii="Arial" w:hAnsi="Arial" w:cs="Arial"/>
          <w:lang w:val="en-GB"/>
        </w:rPr>
        <w:tab/>
      </w:r>
      <w:r w:rsidR="00552DD6" w:rsidRPr="00BD324B">
        <w:rPr>
          <w:rFonts w:ascii="Arial" w:hAnsi="Arial" w:cs="Arial"/>
          <w:lang w:val="en-GB"/>
        </w:rPr>
        <w:t xml:space="preserve">Hiller (ed) </w:t>
      </w:r>
      <w:r w:rsidR="00267D45" w:rsidRPr="00BD324B">
        <w:rPr>
          <w:rFonts w:ascii="Arial" w:hAnsi="Arial" w:cs="Arial"/>
          <w:i/>
          <w:lang w:val="en-GB"/>
        </w:rPr>
        <w:t>The Myth of Primitivism: Perspectives on Art</w:t>
      </w:r>
      <w:r w:rsidR="00552DD6" w:rsidRPr="00BD324B">
        <w:rPr>
          <w:rFonts w:ascii="Arial" w:hAnsi="Arial" w:cs="Arial"/>
          <w:lang w:val="en-GB"/>
        </w:rPr>
        <w:t>,</w:t>
      </w:r>
      <w:r w:rsidR="00267D45" w:rsidRPr="00BD324B">
        <w:rPr>
          <w:rFonts w:ascii="Arial" w:hAnsi="Arial" w:cs="Arial"/>
          <w:lang w:val="en-GB"/>
        </w:rPr>
        <w:t xml:space="preserve"> </w:t>
      </w:r>
      <w:r w:rsidR="00552DD6" w:rsidRPr="00BD324B">
        <w:rPr>
          <w:rFonts w:ascii="Arial" w:hAnsi="Arial" w:cs="Arial"/>
          <w:lang w:val="en-GB"/>
        </w:rPr>
        <w:t xml:space="preserve">189-214 </w:t>
      </w:r>
      <w:r w:rsidR="00F012A3">
        <w:rPr>
          <w:rFonts w:ascii="Arial" w:hAnsi="Arial" w:cs="Arial"/>
          <w:lang w:val="en-GB"/>
        </w:rPr>
        <w:tab/>
      </w:r>
      <w:r w:rsidR="00552DD6" w:rsidRPr="00BD324B">
        <w:rPr>
          <w:rFonts w:ascii="Arial" w:hAnsi="Arial" w:cs="Arial"/>
          <w:lang w:val="en-GB"/>
        </w:rPr>
        <w:t>London: Routledge.</w:t>
      </w:r>
      <w:r w:rsidR="00E508E1" w:rsidRPr="00BD324B">
        <w:rPr>
          <w:rFonts w:ascii="Arial" w:hAnsi="Arial" w:cs="Arial"/>
          <w:lang w:val="en-GB"/>
        </w:rPr>
        <w:t xml:space="preserve"> </w:t>
      </w:r>
    </w:p>
    <w:p w14:paraId="176C59E6" w14:textId="65D6FCC8" w:rsidR="00267D45" w:rsidRPr="00BD324B" w:rsidRDefault="001338A9" w:rsidP="001338A9">
      <w:pPr>
        <w:widowControl w:val="0"/>
        <w:autoSpaceDE w:val="0"/>
        <w:autoSpaceDN w:val="0"/>
        <w:adjustRightInd w:val="0"/>
        <w:spacing w:line="480" w:lineRule="auto"/>
        <w:ind w:left="60"/>
        <w:rPr>
          <w:rFonts w:ascii="Arial" w:hAnsi="Arial" w:cs="Arial"/>
          <w:lang w:val="en-GB"/>
        </w:rPr>
      </w:pPr>
      <w:r w:rsidRPr="00BD324B">
        <w:rPr>
          <w:rFonts w:ascii="Arial" w:hAnsi="Arial" w:cs="Arial"/>
          <w:lang w:val="en-GB"/>
        </w:rPr>
        <w:t xml:space="preserve">--. </w:t>
      </w:r>
      <w:r w:rsidR="00552DD6" w:rsidRPr="00BD324B">
        <w:rPr>
          <w:rFonts w:ascii="Arial" w:hAnsi="Arial" w:cs="Arial"/>
          <w:lang w:val="en-GB"/>
        </w:rPr>
        <w:t>(1994)</w:t>
      </w:r>
      <w:r w:rsidR="00267D45" w:rsidRPr="00BD324B">
        <w:rPr>
          <w:rFonts w:ascii="Arial" w:hAnsi="Arial" w:cs="Arial"/>
          <w:lang w:val="en-GB"/>
        </w:rPr>
        <w:t xml:space="preserve"> </w:t>
      </w:r>
      <w:r w:rsidR="00267D45" w:rsidRPr="00BD324B">
        <w:rPr>
          <w:rFonts w:ascii="Arial" w:hAnsi="Arial" w:cs="Arial"/>
          <w:i/>
          <w:lang w:val="en-GB"/>
        </w:rPr>
        <w:t xml:space="preserve">Reinventing Africa: Museums, Material Culture and Popular </w:t>
      </w:r>
      <w:r w:rsidR="00F012A3">
        <w:rPr>
          <w:rFonts w:ascii="Arial" w:hAnsi="Arial" w:cs="Arial"/>
          <w:i/>
          <w:lang w:val="en-GB"/>
        </w:rPr>
        <w:tab/>
      </w:r>
      <w:r w:rsidR="00267D45" w:rsidRPr="00BD324B">
        <w:rPr>
          <w:rFonts w:ascii="Arial" w:hAnsi="Arial" w:cs="Arial"/>
          <w:i/>
          <w:lang w:val="en-GB"/>
        </w:rPr>
        <w:t>Imagination</w:t>
      </w:r>
      <w:r w:rsidR="00552DD6" w:rsidRPr="00BD324B">
        <w:rPr>
          <w:rFonts w:ascii="Arial" w:hAnsi="Arial" w:cs="Arial"/>
          <w:i/>
          <w:lang w:val="en-GB"/>
        </w:rPr>
        <w:t>,</w:t>
      </w:r>
      <w:r w:rsidR="00267D45" w:rsidRPr="00BD324B">
        <w:rPr>
          <w:rFonts w:ascii="Arial" w:hAnsi="Arial" w:cs="Arial"/>
          <w:lang w:val="en-GB"/>
        </w:rPr>
        <w:t xml:space="preserve"> New Haven: Yale University Press</w:t>
      </w:r>
      <w:r w:rsidR="00552DD6" w:rsidRPr="00BD324B">
        <w:rPr>
          <w:rFonts w:ascii="Arial" w:hAnsi="Arial" w:cs="Arial"/>
          <w:lang w:val="en-GB"/>
        </w:rPr>
        <w:t>.</w:t>
      </w:r>
    </w:p>
    <w:p w14:paraId="32C19ADB" w14:textId="070E1F50" w:rsidR="008D76DE" w:rsidRPr="00BD324B" w:rsidRDefault="008D76DE" w:rsidP="00F51F31">
      <w:pPr>
        <w:spacing w:line="480" w:lineRule="auto"/>
        <w:rPr>
          <w:rFonts w:ascii="Arial" w:hAnsi="Arial" w:cs="Arial"/>
          <w:lang w:val="en-GB"/>
        </w:rPr>
      </w:pPr>
      <w:r w:rsidRPr="00BD324B">
        <w:rPr>
          <w:rFonts w:ascii="Arial" w:hAnsi="Arial" w:cs="Arial"/>
          <w:lang w:val="en-GB"/>
        </w:rPr>
        <w:t xml:space="preserve">Duncan, Marion. </w:t>
      </w:r>
      <w:r w:rsidR="00DB7CB4" w:rsidRPr="00BD324B">
        <w:rPr>
          <w:rFonts w:ascii="Arial" w:hAnsi="Arial" w:cs="Arial"/>
          <w:lang w:val="en-GB"/>
        </w:rPr>
        <w:t xml:space="preserve">(1972) </w:t>
      </w:r>
      <w:r w:rsidR="001338A9" w:rsidRPr="00BD324B">
        <w:rPr>
          <w:rFonts w:ascii="Arial" w:hAnsi="Arial" w:cs="Arial"/>
          <w:lang w:val="en-GB"/>
        </w:rPr>
        <w:t>‘</w:t>
      </w:r>
      <w:r w:rsidRPr="00BD324B">
        <w:rPr>
          <w:rFonts w:ascii="Arial" w:hAnsi="Arial" w:cs="Arial"/>
          <w:lang w:val="en-GB"/>
        </w:rPr>
        <w:t xml:space="preserve">A Historical Study of the Ethnographic Collections in the </w:t>
      </w:r>
      <w:r w:rsidR="003717E2" w:rsidRPr="00BD324B">
        <w:rPr>
          <w:rFonts w:ascii="Arial" w:hAnsi="Arial" w:cs="Arial"/>
          <w:lang w:val="en-GB"/>
        </w:rPr>
        <w:tab/>
        <w:t xml:space="preserve">Horniman </w:t>
      </w:r>
      <w:r w:rsidR="00DB7CB4" w:rsidRPr="00BD324B">
        <w:rPr>
          <w:rFonts w:ascii="Arial" w:hAnsi="Arial" w:cs="Arial"/>
          <w:lang w:val="en-GB"/>
        </w:rPr>
        <w:t>Museum, London</w:t>
      </w:r>
      <w:r w:rsidR="001338A9" w:rsidRPr="00BD324B">
        <w:rPr>
          <w:rFonts w:ascii="Arial" w:hAnsi="Arial" w:cs="Arial"/>
          <w:lang w:val="en-GB"/>
        </w:rPr>
        <w:t>’</w:t>
      </w:r>
      <w:r w:rsidRPr="00BD324B">
        <w:rPr>
          <w:rFonts w:ascii="Arial" w:hAnsi="Arial" w:cs="Arial"/>
          <w:lang w:val="en-GB"/>
        </w:rPr>
        <w:t xml:space="preserve"> Diss. Museums Association</w:t>
      </w:r>
      <w:r w:rsidR="00DB7CB4" w:rsidRPr="00BD324B">
        <w:rPr>
          <w:rFonts w:ascii="Arial" w:hAnsi="Arial" w:cs="Arial"/>
          <w:lang w:val="en-GB"/>
        </w:rPr>
        <w:t>.</w:t>
      </w:r>
    </w:p>
    <w:p w14:paraId="485E9647" w14:textId="2F2F7275" w:rsidR="002206E0" w:rsidRPr="00BD324B" w:rsidRDefault="002206E0" w:rsidP="00F51F31">
      <w:pPr>
        <w:spacing w:line="480" w:lineRule="auto"/>
        <w:rPr>
          <w:rFonts w:ascii="Arial" w:hAnsi="Arial" w:cs="Arial"/>
          <w:lang w:val="en-GB"/>
        </w:rPr>
      </w:pPr>
      <w:r w:rsidRPr="00BD324B">
        <w:rPr>
          <w:rFonts w:ascii="Arial" w:hAnsi="Arial" w:cs="Arial"/>
          <w:lang w:val="en-GB"/>
        </w:rPr>
        <w:t xml:space="preserve">Flower, William Henry. </w:t>
      </w:r>
      <w:r w:rsidR="00BF5D2D" w:rsidRPr="00BD324B">
        <w:rPr>
          <w:rFonts w:ascii="Arial" w:hAnsi="Arial" w:cs="Arial"/>
          <w:lang w:val="en-GB"/>
        </w:rPr>
        <w:t>(1898) ‘</w:t>
      </w:r>
      <w:r w:rsidRPr="00BD324B">
        <w:rPr>
          <w:rFonts w:ascii="Arial" w:hAnsi="Arial" w:cs="Arial"/>
          <w:lang w:val="en-GB"/>
        </w:rPr>
        <w:t xml:space="preserve">Museum Organisation- Presidential Address to the </w:t>
      </w:r>
      <w:r w:rsidR="00BF5D2D" w:rsidRPr="00BD324B">
        <w:rPr>
          <w:rFonts w:ascii="Arial" w:hAnsi="Arial" w:cs="Arial"/>
          <w:lang w:val="en-GB"/>
        </w:rPr>
        <w:tab/>
        <w:t xml:space="preserve">British </w:t>
      </w:r>
      <w:r w:rsidRPr="00BD324B">
        <w:rPr>
          <w:rFonts w:ascii="Arial" w:hAnsi="Arial" w:cs="Arial"/>
          <w:lang w:val="en-GB"/>
        </w:rPr>
        <w:t xml:space="preserve">Association for the Advancement of Science. Newcastle-on-Tyne </w:t>
      </w:r>
      <w:r w:rsidR="00F012A3">
        <w:rPr>
          <w:rFonts w:ascii="Arial" w:hAnsi="Arial" w:cs="Arial"/>
          <w:lang w:val="en-GB"/>
        </w:rPr>
        <w:tab/>
      </w:r>
      <w:r w:rsidRPr="00BD324B">
        <w:rPr>
          <w:rFonts w:ascii="Arial" w:hAnsi="Arial" w:cs="Arial"/>
          <w:lang w:val="en-GB"/>
        </w:rPr>
        <w:t>Meeting 11</w:t>
      </w:r>
      <w:r w:rsidRPr="00BD324B">
        <w:rPr>
          <w:rFonts w:ascii="Arial" w:hAnsi="Arial" w:cs="Arial"/>
          <w:vertAlign w:val="superscript"/>
          <w:lang w:val="en-GB"/>
        </w:rPr>
        <w:t>th</w:t>
      </w:r>
      <w:r w:rsidR="00BF5D2D" w:rsidRPr="00BD324B">
        <w:rPr>
          <w:rFonts w:ascii="Arial" w:hAnsi="Arial" w:cs="Arial"/>
          <w:lang w:val="en-GB"/>
        </w:rPr>
        <w:t xml:space="preserve"> September 1889’ in William Henry Flower (ed)</w:t>
      </w:r>
      <w:r w:rsidRPr="00BD324B">
        <w:rPr>
          <w:rFonts w:ascii="Arial" w:hAnsi="Arial" w:cs="Arial"/>
          <w:lang w:val="en-GB"/>
        </w:rPr>
        <w:t xml:space="preserve"> </w:t>
      </w:r>
      <w:r w:rsidRPr="00BD324B">
        <w:rPr>
          <w:rFonts w:ascii="Arial" w:hAnsi="Arial" w:cs="Arial"/>
          <w:i/>
          <w:lang w:val="en-GB"/>
        </w:rPr>
        <w:t xml:space="preserve">Essays on </w:t>
      </w:r>
      <w:r w:rsidR="00F012A3">
        <w:rPr>
          <w:rFonts w:ascii="Arial" w:hAnsi="Arial" w:cs="Arial"/>
          <w:i/>
          <w:lang w:val="en-GB"/>
        </w:rPr>
        <w:tab/>
      </w:r>
      <w:r w:rsidRPr="00BD324B">
        <w:rPr>
          <w:rFonts w:ascii="Arial" w:hAnsi="Arial" w:cs="Arial"/>
          <w:i/>
          <w:lang w:val="en-GB"/>
        </w:rPr>
        <w:t>Museums and Other Subjects Connected with Natural History</w:t>
      </w:r>
      <w:r w:rsidR="00BF5D2D" w:rsidRPr="00BD324B">
        <w:rPr>
          <w:rFonts w:ascii="Arial" w:hAnsi="Arial" w:cs="Arial"/>
          <w:lang w:val="en-GB"/>
        </w:rPr>
        <w:t xml:space="preserve">, 1-29 </w:t>
      </w:r>
      <w:r w:rsidR="00F012A3">
        <w:rPr>
          <w:rFonts w:ascii="Arial" w:hAnsi="Arial" w:cs="Arial"/>
          <w:lang w:val="en-GB"/>
        </w:rPr>
        <w:tab/>
      </w:r>
      <w:r w:rsidR="002519B4" w:rsidRPr="00BD324B">
        <w:rPr>
          <w:rFonts w:ascii="Arial" w:hAnsi="Arial" w:cs="Arial"/>
          <w:lang w:val="en-GB"/>
        </w:rPr>
        <w:t xml:space="preserve">London: Macmillan and Co. </w:t>
      </w:r>
      <w:r w:rsidRPr="00BD324B">
        <w:rPr>
          <w:rFonts w:ascii="Arial" w:hAnsi="Arial" w:cs="Arial"/>
          <w:lang w:val="en-GB"/>
        </w:rPr>
        <w:tab/>
        <w:t xml:space="preserve"> </w:t>
      </w:r>
    </w:p>
    <w:p w14:paraId="3EED3585" w14:textId="4F710658" w:rsidR="00C72F25" w:rsidRPr="00BD324B" w:rsidRDefault="00C72F25" w:rsidP="00C72F25">
      <w:pPr>
        <w:pStyle w:val="FootnoteText"/>
        <w:spacing w:line="480" w:lineRule="auto"/>
        <w:rPr>
          <w:rFonts w:ascii="Arial" w:hAnsi="Arial" w:cs="Arial"/>
          <w:sz w:val="24"/>
          <w:lang w:val="en-GB"/>
        </w:rPr>
      </w:pPr>
      <w:r w:rsidRPr="00BD324B">
        <w:rPr>
          <w:rFonts w:ascii="Arial" w:hAnsi="Arial" w:cs="Arial"/>
          <w:sz w:val="24"/>
          <w:lang w:val="en-GB"/>
        </w:rPr>
        <w:t xml:space="preserve">“Frederick John Horniman F.R.G.S.” (August 1895) </w:t>
      </w:r>
      <w:r w:rsidRPr="00BD324B">
        <w:rPr>
          <w:rFonts w:ascii="Arial" w:hAnsi="Arial" w:cs="Arial"/>
          <w:i/>
          <w:sz w:val="24"/>
          <w:lang w:val="en-GB"/>
        </w:rPr>
        <w:t>The Biographer</w:t>
      </w:r>
      <w:r w:rsidRPr="00BD324B">
        <w:rPr>
          <w:rFonts w:ascii="Arial" w:hAnsi="Arial" w:cs="Arial"/>
          <w:sz w:val="24"/>
          <w:lang w:val="en-GB"/>
        </w:rPr>
        <w:t xml:space="preserve"> 14</w:t>
      </w:r>
      <w:r w:rsidR="001338A9" w:rsidRPr="00BD324B">
        <w:rPr>
          <w:rFonts w:ascii="Arial" w:hAnsi="Arial" w:cs="Arial"/>
          <w:sz w:val="24"/>
          <w:lang w:val="en-GB"/>
        </w:rPr>
        <w:t xml:space="preserve"> (2)</w:t>
      </w:r>
      <w:r w:rsidRPr="00BD324B">
        <w:rPr>
          <w:rFonts w:ascii="Arial" w:hAnsi="Arial" w:cs="Arial"/>
          <w:sz w:val="24"/>
          <w:lang w:val="en-GB"/>
        </w:rPr>
        <w:t xml:space="preserve"> 21-26.</w:t>
      </w:r>
    </w:p>
    <w:p w14:paraId="6FB81003" w14:textId="77777777" w:rsidR="007C5184" w:rsidRPr="00BD324B" w:rsidRDefault="007C5184" w:rsidP="00C72F25">
      <w:pPr>
        <w:spacing w:line="480" w:lineRule="auto"/>
        <w:rPr>
          <w:rFonts w:ascii="Arial" w:hAnsi="Arial" w:cs="Arial"/>
          <w:lang w:val="en-GB"/>
        </w:rPr>
      </w:pPr>
      <w:r w:rsidRPr="00BD324B">
        <w:rPr>
          <w:rFonts w:ascii="Arial" w:hAnsi="Arial" w:cs="Arial"/>
          <w:lang w:val="en-GB"/>
        </w:rPr>
        <w:lastRenderedPageBreak/>
        <w:t>“Free Phonog</w:t>
      </w:r>
      <w:r w:rsidR="002519B4" w:rsidRPr="00BD324B">
        <w:rPr>
          <w:rFonts w:ascii="Arial" w:hAnsi="Arial" w:cs="Arial"/>
          <w:lang w:val="en-GB"/>
        </w:rPr>
        <w:t>raph Exhibition at Surrey Mount</w:t>
      </w:r>
      <w:r w:rsidRPr="00BD324B">
        <w:rPr>
          <w:rFonts w:ascii="Arial" w:hAnsi="Arial" w:cs="Arial"/>
          <w:lang w:val="en-GB"/>
        </w:rPr>
        <w:t>”</w:t>
      </w:r>
      <w:r w:rsidR="002519B4" w:rsidRPr="00BD324B">
        <w:rPr>
          <w:rFonts w:ascii="Arial" w:hAnsi="Arial" w:cs="Arial"/>
          <w:lang w:val="en-GB"/>
        </w:rPr>
        <w:t xml:space="preserve"> </w:t>
      </w:r>
      <w:r w:rsidR="009026A7" w:rsidRPr="00BD324B">
        <w:rPr>
          <w:rFonts w:ascii="Arial" w:hAnsi="Arial" w:cs="Arial"/>
          <w:lang w:val="en-GB"/>
        </w:rPr>
        <w:t>(1895)</w:t>
      </w:r>
      <w:r w:rsidRPr="00BD324B">
        <w:rPr>
          <w:rFonts w:ascii="Arial" w:hAnsi="Arial" w:cs="Arial"/>
          <w:lang w:val="en-GB"/>
        </w:rPr>
        <w:t xml:space="preserve"> </w:t>
      </w:r>
      <w:r w:rsidRPr="00BD324B">
        <w:rPr>
          <w:rFonts w:ascii="Arial" w:hAnsi="Arial" w:cs="Arial"/>
          <w:i/>
          <w:lang w:val="en-GB"/>
        </w:rPr>
        <w:t xml:space="preserve">Forest Hill and Sydenham </w:t>
      </w:r>
      <w:r w:rsidRPr="00BD324B">
        <w:rPr>
          <w:rFonts w:ascii="Arial" w:hAnsi="Arial" w:cs="Arial"/>
          <w:i/>
          <w:lang w:val="en-GB"/>
        </w:rPr>
        <w:tab/>
        <w:t xml:space="preserve">Examiner </w:t>
      </w:r>
      <w:r w:rsidR="002519B4" w:rsidRPr="00BD324B">
        <w:rPr>
          <w:rFonts w:ascii="Arial" w:hAnsi="Arial" w:cs="Arial"/>
          <w:lang w:val="en-GB"/>
        </w:rPr>
        <w:t>21 January</w:t>
      </w:r>
      <w:r w:rsidRPr="00BD324B">
        <w:rPr>
          <w:rFonts w:ascii="Arial" w:hAnsi="Arial" w:cs="Arial"/>
          <w:lang w:val="en-GB"/>
        </w:rPr>
        <w:t>:</w:t>
      </w:r>
      <w:r w:rsidR="002519B4" w:rsidRPr="00BD324B">
        <w:rPr>
          <w:rFonts w:ascii="Arial" w:hAnsi="Arial" w:cs="Arial"/>
          <w:lang w:val="en-GB"/>
        </w:rPr>
        <w:t xml:space="preserve"> </w:t>
      </w:r>
      <w:r w:rsidRPr="00BD324B">
        <w:rPr>
          <w:rFonts w:ascii="Arial" w:hAnsi="Arial" w:cs="Arial"/>
          <w:lang w:val="en-GB"/>
        </w:rPr>
        <w:t xml:space="preserve">5. </w:t>
      </w:r>
    </w:p>
    <w:p w14:paraId="034B245A" w14:textId="17065592" w:rsidR="00397A94" w:rsidRPr="00BD324B" w:rsidRDefault="00397A94" w:rsidP="00C72F25">
      <w:pPr>
        <w:pStyle w:val="FootnoteText"/>
        <w:spacing w:line="480" w:lineRule="auto"/>
        <w:rPr>
          <w:rFonts w:ascii="Arial" w:hAnsi="Arial" w:cs="Arial"/>
          <w:sz w:val="24"/>
          <w:lang w:val="en-GB"/>
        </w:rPr>
      </w:pPr>
      <w:r w:rsidRPr="00BD324B">
        <w:rPr>
          <w:rFonts w:ascii="Arial" w:hAnsi="Arial" w:cs="Arial"/>
          <w:sz w:val="24"/>
          <w:lang w:val="en-GB"/>
        </w:rPr>
        <w:t>Goode, George Brown.</w:t>
      </w:r>
      <w:r w:rsidR="002519B4" w:rsidRPr="00BD324B">
        <w:rPr>
          <w:rFonts w:ascii="Arial" w:hAnsi="Arial" w:cs="Arial"/>
          <w:sz w:val="24"/>
          <w:lang w:val="en-GB"/>
        </w:rPr>
        <w:t xml:space="preserve"> (1895)</w:t>
      </w:r>
      <w:r w:rsidRPr="00BD324B">
        <w:rPr>
          <w:rFonts w:ascii="Arial" w:eastAsia="Cambria" w:hAnsi="Arial" w:cs="Arial"/>
          <w:sz w:val="24"/>
          <w:lang w:val="en-GB"/>
        </w:rPr>
        <w:t xml:space="preserve"> </w:t>
      </w:r>
      <w:r w:rsidRPr="00BD324B">
        <w:rPr>
          <w:rFonts w:ascii="Arial" w:eastAsia="Cambria" w:hAnsi="Arial" w:cs="Arial"/>
          <w:i/>
          <w:sz w:val="24"/>
          <w:lang w:val="en-GB"/>
        </w:rPr>
        <w:t>The Principles of Museum Administration</w:t>
      </w:r>
      <w:r w:rsidRPr="00BD324B">
        <w:rPr>
          <w:rFonts w:ascii="Arial" w:eastAsia="Cambria" w:hAnsi="Arial" w:cs="Arial"/>
          <w:sz w:val="24"/>
          <w:lang w:val="en-GB"/>
        </w:rPr>
        <w:t xml:space="preserve">. </w:t>
      </w:r>
      <w:r w:rsidRPr="00BD324B">
        <w:rPr>
          <w:rFonts w:ascii="Arial" w:hAnsi="Arial" w:cs="Arial"/>
          <w:sz w:val="24"/>
          <w:lang w:val="en-GB"/>
        </w:rPr>
        <w:t xml:space="preserve">York: </w:t>
      </w:r>
      <w:r w:rsidR="00F012A3">
        <w:rPr>
          <w:rFonts w:ascii="Arial" w:hAnsi="Arial" w:cs="Arial"/>
          <w:sz w:val="24"/>
          <w:lang w:val="en-GB"/>
        </w:rPr>
        <w:tab/>
      </w:r>
      <w:proofErr w:type="spellStart"/>
      <w:r w:rsidR="002519B4" w:rsidRPr="00BD324B">
        <w:rPr>
          <w:rFonts w:ascii="Arial" w:hAnsi="Arial" w:cs="Arial"/>
          <w:sz w:val="24"/>
          <w:lang w:val="en-GB"/>
        </w:rPr>
        <w:t>Coultas</w:t>
      </w:r>
      <w:proofErr w:type="spellEnd"/>
      <w:r w:rsidR="002519B4" w:rsidRPr="00BD324B">
        <w:rPr>
          <w:rFonts w:ascii="Arial" w:hAnsi="Arial" w:cs="Arial"/>
          <w:sz w:val="24"/>
          <w:lang w:val="en-GB"/>
        </w:rPr>
        <w:t xml:space="preserve"> &amp; Volans.</w:t>
      </w:r>
    </w:p>
    <w:p w14:paraId="74BE3B7A" w14:textId="690D7031" w:rsidR="009A27BB" w:rsidRPr="00BD324B" w:rsidRDefault="009A27BB" w:rsidP="00F51F31">
      <w:pPr>
        <w:spacing w:line="480" w:lineRule="auto"/>
        <w:rPr>
          <w:rFonts w:ascii="Arial" w:hAnsi="Arial" w:cs="Arial"/>
          <w:lang w:val="en-GB"/>
        </w:rPr>
      </w:pPr>
      <w:r w:rsidRPr="00BD324B">
        <w:rPr>
          <w:rFonts w:ascii="Arial" w:hAnsi="Arial" w:cs="Arial"/>
          <w:i/>
          <w:lang w:val="en-GB"/>
        </w:rPr>
        <w:t>Gratis Hand-Guide for Use of Visitors to The Horniman Free Museum and</w:t>
      </w:r>
      <w:r w:rsidR="001D6A9D" w:rsidRPr="00BD324B">
        <w:rPr>
          <w:rFonts w:ascii="Arial" w:hAnsi="Arial" w:cs="Arial"/>
          <w:i/>
          <w:lang w:val="en-GB"/>
        </w:rPr>
        <w:tab/>
      </w:r>
      <w:r w:rsidR="001D6A9D" w:rsidRPr="00BD324B">
        <w:rPr>
          <w:rFonts w:ascii="Arial" w:hAnsi="Arial" w:cs="Arial"/>
          <w:i/>
          <w:lang w:val="en-GB"/>
        </w:rPr>
        <w:tab/>
      </w:r>
      <w:r w:rsidR="001D6A9D" w:rsidRPr="00BD324B">
        <w:rPr>
          <w:rFonts w:ascii="Arial" w:hAnsi="Arial" w:cs="Arial"/>
          <w:i/>
          <w:lang w:val="en-GB"/>
        </w:rPr>
        <w:tab/>
      </w:r>
      <w:r w:rsidRPr="00BD324B">
        <w:rPr>
          <w:rFonts w:ascii="Arial" w:hAnsi="Arial" w:cs="Arial"/>
          <w:i/>
          <w:lang w:val="en-GB"/>
        </w:rPr>
        <w:t xml:space="preserve"> Pleasure Garden.</w:t>
      </w:r>
      <w:r w:rsidRPr="00BD324B">
        <w:rPr>
          <w:rFonts w:ascii="Arial" w:hAnsi="Arial" w:cs="Arial"/>
          <w:lang w:val="en-GB"/>
        </w:rPr>
        <w:t xml:space="preserve"> </w:t>
      </w:r>
      <w:r w:rsidR="001D6A9D" w:rsidRPr="00BD324B">
        <w:rPr>
          <w:rFonts w:ascii="Arial" w:hAnsi="Arial" w:cs="Arial"/>
          <w:lang w:val="en-GB"/>
        </w:rPr>
        <w:t xml:space="preserve">(1897) </w:t>
      </w:r>
      <w:r w:rsidRPr="00BD324B">
        <w:rPr>
          <w:rFonts w:ascii="Arial" w:hAnsi="Arial" w:cs="Arial"/>
          <w:lang w:val="en-GB"/>
        </w:rPr>
        <w:t>London: Horniman Free Museum and Plea</w:t>
      </w:r>
      <w:r w:rsidR="001D6A9D" w:rsidRPr="00BD324B">
        <w:rPr>
          <w:rFonts w:ascii="Arial" w:hAnsi="Arial" w:cs="Arial"/>
          <w:lang w:val="en-GB"/>
        </w:rPr>
        <w:t xml:space="preserve">sure </w:t>
      </w:r>
      <w:r w:rsidR="00F012A3">
        <w:rPr>
          <w:rFonts w:ascii="Arial" w:hAnsi="Arial" w:cs="Arial"/>
          <w:lang w:val="en-GB"/>
        </w:rPr>
        <w:tab/>
      </w:r>
      <w:r w:rsidR="001D6A9D" w:rsidRPr="00BD324B">
        <w:rPr>
          <w:rFonts w:ascii="Arial" w:hAnsi="Arial" w:cs="Arial"/>
          <w:lang w:val="en-GB"/>
        </w:rPr>
        <w:t>Gardens.</w:t>
      </w:r>
    </w:p>
    <w:p w14:paraId="40FCACA9" w14:textId="6D1CE746" w:rsidR="00586449" w:rsidRPr="00BD324B" w:rsidRDefault="00586449" w:rsidP="00F51F31">
      <w:pPr>
        <w:pStyle w:val="FootnoteText"/>
        <w:spacing w:line="480" w:lineRule="auto"/>
        <w:rPr>
          <w:rFonts w:ascii="Arial" w:hAnsi="Arial" w:cs="Arial"/>
          <w:sz w:val="24"/>
          <w:lang w:val="en-GB"/>
        </w:rPr>
      </w:pPr>
      <w:r w:rsidRPr="00BD324B">
        <w:rPr>
          <w:rFonts w:ascii="Arial" w:hAnsi="Arial" w:cs="Arial"/>
          <w:sz w:val="24"/>
          <w:lang w:val="en-GB"/>
        </w:rPr>
        <w:t xml:space="preserve">Greenwood, Thomas. </w:t>
      </w:r>
      <w:r w:rsidR="001D6A9D" w:rsidRPr="00BD324B">
        <w:rPr>
          <w:rFonts w:ascii="Arial" w:hAnsi="Arial" w:cs="Arial"/>
          <w:sz w:val="24"/>
          <w:lang w:val="en-GB"/>
        </w:rPr>
        <w:t xml:space="preserve">(1888) </w:t>
      </w:r>
      <w:r w:rsidRPr="00BD324B">
        <w:rPr>
          <w:rFonts w:ascii="Arial" w:hAnsi="Arial" w:cs="Arial"/>
          <w:i/>
          <w:sz w:val="24"/>
          <w:lang w:val="en-GB"/>
        </w:rPr>
        <w:t>Museums and Art Galleries</w:t>
      </w:r>
      <w:r w:rsidRPr="00BD324B">
        <w:rPr>
          <w:rFonts w:ascii="Arial" w:hAnsi="Arial" w:cs="Arial"/>
          <w:sz w:val="24"/>
          <w:lang w:val="en-GB"/>
        </w:rPr>
        <w:t xml:space="preserve">. London: </w:t>
      </w:r>
      <w:proofErr w:type="spellStart"/>
      <w:r w:rsidRPr="00BD324B">
        <w:rPr>
          <w:rFonts w:ascii="Arial" w:hAnsi="Arial" w:cs="Arial"/>
          <w:sz w:val="24"/>
          <w:lang w:val="en-GB"/>
        </w:rPr>
        <w:t>Simpkin</w:t>
      </w:r>
      <w:proofErr w:type="spellEnd"/>
      <w:r w:rsidRPr="00BD324B">
        <w:rPr>
          <w:rFonts w:ascii="Arial" w:hAnsi="Arial" w:cs="Arial"/>
          <w:sz w:val="24"/>
          <w:lang w:val="en-GB"/>
        </w:rPr>
        <w:t xml:space="preserve">, </w:t>
      </w:r>
      <w:r w:rsidR="00F012A3">
        <w:rPr>
          <w:rFonts w:ascii="Arial" w:hAnsi="Arial" w:cs="Arial"/>
          <w:sz w:val="24"/>
          <w:lang w:val="en-GB"/>
        </w:rPr>
        <w:tab/>
      </w:r>
      <w:r w:rsidRPr="00BD324B">
        <w:rPr>
          <w:rFonts w:ascii="Arial" w:hAnsi="Arial" w:cs="Arial"/>
          <w:sz w:val="24"/>
          <w:lang w:val="en-GB"/>
        </w:rPr>
        <w:t xml:space="preserve">Marshall and </w:t>
      </w:r>
      <w:r w:rsidR="001D6A9D" w:rsidRPr="00BD324B">
        <w:rPr>
          <w:rFonts w:ascii="Arial" w:hAnsi="Arial" w:cs="Arial"/>
          <w:sz w:val="24"/>
          <w:lang w:val="en-GB"/>
        </w:rPr>
        <w:t>Co.</w:t>
      </w:r>
    </w:p>
    <w:p w14:paraId="3878AB2F" w14:textId="77777777" w:rsidR="008521D7" w:rsidRPr="00BD324B" w:rsidRDefault="008521D7" w:rsidP="00F51F31">
      <w:pPr>
        <w:pStyle w:val="FootnoteText"/>
        <w:spacing w:line="480" w:lineRule="auto"/>
        <w:rPr>
          <w:rFonts w:ascii="Arial" w:hAnsi="Arial" w:cs="Arial"/>
          <w:sz w:val="24"/>
          <w:lang w:val="en-GB"/>
        </w:rPr>
      </w:pPr>
      <w:r w:rsidRPr="00BD324B">
        <w:rPr>
          <w:rFonts w:ascii="Arial" w:hAnsi="Arial" w:cs="Arial"/>
          <w:i/>
          <w:sz w:val="24"/>
          <w:lang w:val="en-GB"/>
        </w:rPr>
        <w:t xml:space="preserve">Guide for the Use of Visitors When Inspecting the Contents of Surrey House </w:t>
      </w:r>
      <w:r w:rsidRPr="00BD324B">
        <w:rPr>
          <w:rFonts w:ascii="Arial" w:hAnsi="Arial" w:cs="Arial"/>
          <w:i/>
          <w:sz w:val="24"/>
          <w:lang w:val="en-GB"/>
        </w:rPr>
        <w:tab/>
        <w:t>Museum</w:t>
      </w:r>
      <w:r w:rsidRPr="00BD324B">
        <w:rPr>
          <w:rFonts w:ascii="Arial" w:hAnsi="Arial" w:cs="Arial"/>
          <w:sz w:val="24"/>
          <w:lang w:val="en-GB"/>
        </w:rPr>
        <w:t xml:space="preserve">. </w:t>
      </w:r>
      <w:r w:rsidR="001D6A9D" w:rsidRPr="00BD324B">
        <w:rPr>
          <w:rFonts w:ascii="Arial" w:hAnsi="Arial" w:cs="Arial"/>
          <w:sz w:val="24"/>
          <w:lang w:val="en-GB"/>
        </w:rPr>
        <w:t xml:space="preserve">(1890) </w:t>
      </w:r>
      <w:r w:rsidRPr="00BD324B">
        <w:rPr>
          <w:rFonts w:ascii="Arial" w:hAnsi="Arial" w:cs="Arial"/>
          <w:sz w:val="24"/>
          <w:lang w:val="en-GB"/>
        </w:rPr>
        <w:t>Third Edition. Lon</w:t>
      </w:r>
      <w:r w:rsidR="001D6A9D" w:rsidRPr="00BD324B">
        <w:rPr>
          <w:rFonts w:ascii="Arial" w:hAnsi="Arial" w:cs="Arial"/>
          <w:sz w:val="24"/>
          <w:lang w:val="en-GB"/>
        </w:rPr>
        <w:t xml:space="preserve">don: Surrey House Museum. </w:t>
      </w:r>
    </w:p>
    <w:p w14:paraId="084BF11C" w14:textId="77777777" w:rsidR="00F435BB" w:rsidRPr="00BD324B" w:rsidRDefault="00F435BB" w:rsidP="00F51F31">
      <w:pPr>
        <w:pStyle w:val="FootnoteText"/>
        <w:spacing w:line="480" w:lineRule="auto"/>
        <w:rPr>
          <w:rFonts w:ascii="Arial" w:hAnsi="Arial" w:cs="Arial"/>
          <w:sz w:val="24"/>
          <w:lang w:val="en-GB"/>
        </w:rPr>
      </w:pPr>
      <w:r w:rsidRPr="00BD324B">
        <w:rPr>
          <w:rFonts w:ascii="Arial" w:hAnsi="Arial" w:cs="Arial"/>
          <w:i/>
          <w:sz w:val="24"/>
          <w:lang w:val="en-GB"/>
        </w:rPr>
        <w:t xml:space="preserve">Guide for Use of Visitors When Inspecting the Horniman Free Museum and </w:t>
      </w:r>
      <w:r w:rsidR="008521D7" w:rsidRPr="00BD324B">
        <w:rPr>
          <w:rFonts w:ascii="Arial" w:hAnsi="Arial" w:cs="Arial"/>
          <w:i/>
          <w:sz w:val="24"/>
          <w:lang w:val="en-GB"/>
        </w:rPr>
        <w:tab/>
        <w:t>Gardens.</w:t>
      </w:r>
      <w:r w:rsidR="008521D7" w:rsidRPr="00BD324B">
        <w:rPr>
          <w:rFonts w:ascii="Arial" w:hAnsi="Arial" w:cs="Arial"/>
          <w:sz w:val="24"/>
          <w:lang w:val="en-GB"/>
        </w:rPr>
        <w:t xml:space="preserve"> </w:t>
      </w:r>
      <w:r w:rsidRPr="00BD324B">
        <w:rPr>
          <w:rFonts w:ascii="Arial" w:hAnsi="Arial" w:cs="Arial"/>
          <w:sz w:val="24"/>
          <w:lang w:val="en-GB"/>
        </w:rPr>
        <w:t>Twelfth Edition. London: The Horniman Museum.</w:t>
      </w:r>
    </w:p>
    <w:p w14:paraId="646D7A23" w14:textId="4A7DA057" w:rsidR="00F0465E" w:rsidRPr="00BD324B" w:rsidRDefault="001D6A9D" w:rsidP="00EB6840">
      <w:pPr>
        <w:pStyle w:val="FootnoteText"/>
        <w:spacing w:line="480" w:lineRule="auto"/>
        <w:rPr>
          <w:rFonts w:ascii="Arial" w:hAnsi="Arial" w:cs="Arial"/>
          <w:sz w:val="24"/>
          <w:lang w:val="en-GB"/>
        </w:rPr>
      </w:pPr>
      <w:proofErr w:type="spellStart"/>
      <w:r w:rsidRPr="00BD324B">
        <w:rPr>
          <w:rFonts w:ascii="Arial" w:hAnsi="Arial" w:cs="Arial"/>
          <w:sz w:val="24"/>
          <w:lang w:val="en-GB"/>
        </w:rPr>
        <w:t>Hendley</w:t>
      </w:r>
      <w:proofErr w:type="spellEnd"/>
      <w:r w:rsidRPr="00BD324B">
        <w:rPr>
          <w:rFonts w:ascii="Arial" w:hAnsi="Arial" w:cs="Arial"/>
          <w:sz w:val="24"/>
          <w:lang w:val="en-GB"/>
        </w:rPr>
        <w:t>, T. Holbein. (1914) ‘Indian Museums,’</w:t>
      </w:r>
      <w:r w:rsidR="00F0465E" w:rsidRPr="00BD324B">
        <w:rPr>
          <w:rFonts w:ascii="Arial" w:hAnsi="Arial" w:cs="Arial"/>
          <w:sz w:val="24"/>
          <w:lang w:val="en-GB"/>
        </w:rPr>
        <w:t xml:space="preserve"> </w:t>
      </w:r>
      <w:r w:rsidR="00F0465E" w:rsidRPr="00BD324B">
        <w:rPr>
          <w:rFonts w:ascii="Arial" w:hAnsi="Arial" w:cs="Arial"/>
          <w:i/>
          <w:sz w:val="24"/>
          <w:lang w:val="en-GB"/>
        </w:rPr>
        <w:t xml:space="preserve">The Journal of Indian Art and </w:t>
      </w:r>
      <w:r w:rsidR="00F012A3">
        <w:rPr>
          <w:rFonts w:ascii="Arial" w:hAnsi="Arial" w:cs="Arial"/>
          <w:i/>
          <w:sz w:val="24"/>
          <w:lang w:val="en-GB"/>
        </w:rPr>
        <w:tab/>
      </w:r>
      <w:r w:rsidR="00F0465E" w:rsidRPr="00BD324B">
        <w:rPr>
          <w:rFonts w:ascii="Arial" w:hAnsi="Arial" w:cs="Arial"/>
          <w:i/>
          <w:sz w:val="24"/>
          <w:lang w:val="en-GB"/>
        </w:rPr>
        <w:t>Industry</w:t>
      </w:r>
      <w:r w:rsidR="00F0465E" w:rsidRPr="00BD324B">
        <w:rPr>
          <w:rFonts w:ascii="Arial" w:hAnsi="Arial" w:cs="Arial"/>
          <w:sz w:val="24"/>
          <w:lang w:val="en-GB"/>
        </w:rPr>
        <w:t xml:space="preserve"> </w:t>
      </w:r>
      <w:r w:rsidRPr="00BD324B">
        <w:rPr>
          <w:rFonts w:ascii="Arial" w:hAnsi="Arial" w:cs="Arial"/>
          <w:sz w:val="24"/>
          <w:lang w:val="en-GB"/>
        </w:rPr>
        <w:t>16 (</w:t>
      </w:r>
      <w:r w:rsidR="00F0465E" w:rsidRPr="00BD324B">
        <w:rPr>
          <w:rFonts w:ascii="Arial" w:hAnsi="Arial" w:cs="Arial"/>
          <w:sz w:val="24"/>
          <w:lang w:val="en-GB"/>
        </w:rPr>
        <w:t>125</w:t>
      </w:r>
      <w:r w:rsidRPr="00BD324B">
        <w:rPr>
          <w:rFonts w:ascii="Arial" w:hAnsi="Arial" w:cs="Arial"/>
          <w:sz w:val="24"/>
          <w:lang w:val="en-GB"/>
        </w:rPr>
        <w:t>)</w:t>
      </w:r>
      <w:r w:rsidR="00F0465E" w:rsidRPr="00BD324B">
        <w:rPr>
          <w:rFonts w:ascii="Arial" w:hAnsi="Arial" w:cs="Arial"/>
          <w:sz w:val="24"/>
          <w:lang w:val="en-GB"/>
        </w:rPr>
        <w:t xml:space="preserve"> 33-69.</w:t>
      </w:r>
    </w:p>
    <w:p w14:paraId="5C94E67A" w14:textId="6EA7B661" w:rsidR="00EB6840" w:rsidRPr="00BD324B" w:rsidRDefault="00EB6840" w:rsidP="00EB6840">
      <w:pPr>
        <w:widowControl w:val="0"/>
        <w:autoSpaceDE w:val="0"/>
        <w:autoSpaceDN w:val="0"/>
        <w:adjustRightInd w:val="0"/>
        <w:spacing w:line="480" w:lineRule="auto"/>
        <w:rPr>
          <w:rFonts w:ascii="Arial" w:hAnsi="Arial" w:cs="Arial"/>
          <w:lang w:val="en-GB"/>
        </w:rPr>
      </w:pPr>
      <w:r w:rsidRPr="00BD324B">
        <w:rPr>
          <w:rFonts w:ascii="Arial" w:hAnsi="Arial" w:cs="Arial"/>
          <w:lang w:val="en-GB"/>
        </w:rPr>
        <w:t>Hoffenberg, Peter H. (2001) An Empire on Display: English, Indian, and Australian</w:t>
      </w:r>
    </w:p>
    <w:p w14:paraId="152D0908" w14:textId="06236B69" w:rsidR="00EB6840" w:rsidRPr="00BD324B" w:rsidRDefault="00EB6840" w:rsidP="00EB6840">
      <w:pPr>
        <w:widowControl w:val="0"/>
        <w:autoSpaceDE w:val="0"/>
        <w:autoSpaceDN w:val="0"/>
        <w:adjustRightInd w:val="0"/>
        <w:spacing w:line="480" w:lineRule="auto"/>
        <w:ind w:firstLine="720"/>
        <w:rPr>
          <w:rFonts w:ascii="Arial" w:hAnsi="Arial" w:cs="Arial"/>
          <w:lang w:val="en-GB"/>
        </w:rPr>
      </w:pPr>
      <w:r w:rsidRPr="00BD324B">
        <w:rPr>
          <w:rFonts w:ascii="Arial" w:hAnsi="Arial" w:cs="Arial"/>
          <w:lang w:val="en-GB"/>
        </w:rPr>
        <w:t xml:space="preserve">Exhibitions from the Crystal Palace to the Great War. Berkeley: University </w:t>
      </w:r>
      <w:r w:rsidRPr="00BD324B">
        <w:rPr>
          <w:rFonts w:ascii="Arial" w:hAnsi="Arial" w:cs="Arial"/>
          <w:lang w:val="en-GB"/>
        </w:rPr>
        <w:tab/>
        <w:t>of California Press.</w:t>
      </w:r>
    </w:p>
    <w:p w14:paraId="56F38F0B" w14:textId="77777777" w:rsidR="0094565E" w:rsidRPr="00BD324B" w:rsidRDefault="004B2EA8" w:rsidP="00EB6840">
      <w:pPr>
        <w:pStyle w:val="FootnoteText"/>
        <w:spacing w:line="480" w:lineRule="auto"/>
        <w:rPr>
          <w:rFonts w:ascii="Arial" w:hAnsi="Arial" w:cs="Arial"/>
          <w:sz w:val="24"/>
          <w:lang w:val="en-GB"/>
        </w:rPr>
      </w:pPr>
      <w:r w:rsidRPr="00BD324B">
        <w:rPr>
          <w:rFonts w:ascii="Arial" w:hAnsi="Arial" w:cs="Arial"/>
          <w:sz w:val="24"/>
          <w:lang w:val="en-GB"/>
        </w:rPr>
        <w:t>Horniman, F. John.</w:t>
      </w:r>
      <w:r w:rsidR="008F45EF" w:rsidRPr="00BD324B">
        <w:rPr>
          <w:rFonts w:ascii="Arial" w:hAnsi="Arial" w:cs="Arial"/>
          <w:sz w:val="24"/>
          <w:lang w:val="en-GB"/>
        </w:rPr>
        <w:t xml:space="preserve"> (1896</w:t>
      </w:r>
      <w:r w:rsidR="00A93A5E" w:rsidRPr="00BD324B">
        <w:rPr>
          <w:rFonts w:ascii="Arial" w:hAnsi="Arial" w:cs="Arial"/>
          <w:sz w:val="24"/>
          <w:lang w:val="en-GB"/>
        </w:rPr>
        <w:t>a</w:t>
      </w:r>
      <w:r w:rsidR="008F45EF" w:rsidRPr="00BD324B">
        <w:rPr>
          <w:rFonts w:ascii="Arial" w:hAnsi="Arial" w:cs="Arial"/>
          <w:sz w:val="24"/>
          <w:lang w:val="en-GB"/>
        </w:rPr>
        <w:t>) ‘</w:t>
      </w:r>
      <w:r w:rsidRPr="00BD324B">
        <w:rPr>
          <w:rFonts w:ascii="Arial" w:hAnsi="Arial" w:cs="Arial"/>
          <w:sz w:val="24"/>
          <w:lang w:val="en-GB"/>
        </w:rPr>
        <w:t>A</w:t>
      </w:r>
      <w:r w:rsidR="008F45EF" w:rsidRPr="00BD324B">
        <w:rPr>
          <w:rFonts w:ascii="Arial" w:hAnsi="Arial" w:cs="Arial"/>
          <w:sz w:val="24"/>
          <w:lang w:val="en-GB"/>
        </w:rPr>
        <w:t xml:space="preserve"> Fortnight in Egypt Chapter II.’</w:t>
      </w:r>
      <w:r w:rsidRPr="00BD324B">
        <w:rPr>
          <w:rFonts w:ascii="Arial" w:hAnsi="Arial" w:cs="Arial"/>
          <w:sz w:val="24"/>
          <w:lang w:val="en-GB"/>
        </w:rPr>
        <w:t xml:space="preserve"> </w:t>
      </w:r>
      <w:r w:rsidRPr="00BD324B">
        <w:rPr>
          <w:rFonts w:ascii="Arial" w:hAnsi="Arial" w:cs="Arial"/>
          <w:i/>
          <w:sz w:val="24"/>
          <w:lang w:val="en-GB"/>
        </w:rPr>
        <w:t xml:space="preserve">Forest Hill and </w:t>
      </w:r>
      <w:r w:rsidR="008F45EF" w:rsidRPr="00BD324B">
        <w:rPr>
          <w:rFonts w:ascii="Arial" w:hAnsi="Arial" w:cs="Arial"/>
          <w:i/>
          <w:sz w:val="24"/>
          <w:lang w:val="en-GB"/>
        </w:rPr>
        <w:tab/>
      </w:r>
      <w:r w:rsidRPr="00BD324B">
        <w:rPr>
          <w:rFonts w:ascii="Arial" w:hAnsi="Arial" w:cs="Arial"/>
          <w:i/>
          <w:sz w:val="24"/>
          <w:lang w:val="en-GB"/>
        </w:rPr>
        <w:t>Sydenham</w:t>
      </w:r>
      <w:r w:rsidR="008F45EF" w:rsidRPr="00BD324B">
        <w:rPr>
          <w:rFonts w:ascii="Arial" w:hAnsi="Arial" w:cs="Arial"/>
          <w:i/>
          <w:sz w:val="24"/>
          <w:lang w:val="en-GB"/>
        </w:rPr>
        <w:t xml:space="preserve"> </w:t>
      </w:r>
      <w:r w:rsidRPr="00BD324B">
        <w:rPr>
          <w:rFonts w:ascii="Arial" w:hAnsi="Arial" w:cs="Arial"/>
          <w:i/>
          <w:sz w:val="24"/>
          <w:lang w:val="en-GB"/>
        </w:rPr>
        <w:t>Examiner</w:t>
      </w:r>
      <w:r w:rsidR="008F45EF" w:rsidRPr="00BD324B">
        <w:rPr>
          <w:rFonts w:ascii="Arial" w:hAnsi="Arial" w:cs="Arial"/>
          <w:i/>
          <w:sz w:val="24"/>
          <w:lang w:val="en-GB"/>
        </w:rPr>
        <w:t xml:space="preserve"> </w:t>
      </w:r>
      <w:r w:rsidR="008F45EF" w:rsidRPr="00BD324B">
        <w:rPr>
          <w:rFonts w:ascii="Arial" w:hAnsi="Arial" w:cs="Arial"/>
          <w:sz w:val="24"/>
          <w:lang w:val="en-GB"/>
        </w:rPr>
        <w:t>21 February</w:t>
      </w:r>
      <w:r w:rsidRPr="00BD324B">
        <w:rPr>
          <w:rFonts w:ascii="Arial" w:hAnsi="Arial" w:cs="Arial"/>
          <w:sz w:val="24"/>
          <w:lang w:val="en-GB"/>
        </w:rPr>
        <w:t xml:space="preserve">: 3. </w:t>
      </w:r>
      <w:r w:rsidR="008F45EF" w:rsidRPr="00BD324B">
        <w:rPr>
          <w:rFonts w:ascii="Arial" w:hAnsi="Arial" w:cs="Arial"/>
          <w:sz w:val="24"/>
          <w:lang w:val="en-GB"/>
        </w:rPr>
        <w:t xml:space="preserve"> </w:t>
      </w:r>
    </w:p>
    <w:p w14:paraId="58C37C46" w14:textId="66B7E10F" w:rsidR="004B2EA8" w:rsidRPr="00BD324B" w:rsidRDefault="00C53766" w:rsidP="00C53766">
      <w:pPr>
        <w:pStyle w:val="FootnoteText"/>
        <w:spacing w:line="480" w:lineRule="auto"/>
        <w:rPr>
          <w:rFonts w:ascii="Arial" w:hAnsi="Arial" w:cs="Arial"/>
          <w:sz w:val="24"/>
          <w:lang w:val="en-GB"/>
        </w:rPr>
      </w:pPr>
      <w:r w:rsidRPr="00BD324B">
        <w:rPr>
          <w:rFonts w:ascii="Arial" w:hAnsi="Arial" w:cs="Arial"/>
          <w:sz w:val="24"/>
          <w:lang w:val="en-GB"/>
        </w:rPr>
        <w:t xml:space="preserve">--. </w:t>
      </w:r>
      <w:r w:rsidR="008F45EF" w:rsidRPr="00BD324B">
        <w:rPr>
          <w:rFonts w:ascii="Arial" w:hAnsi="Arial" w:cs="Arial"/>
          <w:sz w:val="24"/>
          <w:lang w:val="en-GB"/>
        </w:rPr>
        <w:t>(1896</w:t>
      </w:r>
      <w:r w:rsidR="00A93A5E" w:rsidRPr="00BD324B">
        <w:rPr>
          <w:rFonts w:ascii="Arial" w:hAnsi="Arial" w:cs="Arial"/>
          <w:sz w:val="24"/>
          <w:lang w:val="en-GB"/>
        </w:rPr>
        <w:t>b</w:t>
      </w:r>
      <w:r w:rsidR="008F45EF" w:rsidRPr="00BD324B">
        <w:rPr>
          <w:rFonts w:ascii="Arial" w:hAnsi="Arial" w:cs="Arial"/>
          <w:sz w:val="24"/>
          <w:lang w:val="en-GB"/>
        </w:rPr>
        <w:t>) ‘</w:t>
      </w:r>
      <w:r w:rsidR="004B2EA8" w:rsidRPr="00BD324B">
        <w:rPr>
          <w:rFonts w:ascii="Arial" w:hAnsi="Arial" w:cs="Arial"/>
          <w:sz w:val="24"/>
          <w:lang w:val="en-GB"/>
        </w:rPr>
        <w:t xml:space="preserve">A Fortnight in </w:t>
      </w:r>
      <w:r w:rsidR="008F45EF" w:rsidRPr="00BD324B">
        <w:rPr>
          <w:rFonts w:ascii="Arial" w:hAnsi="Arial" w:cs="Arial"/>
          <w:sz w:val="24"/>
          <w:lang w:val="en-GB"/>
        </w:rPr>
        <w:t>Egypt Chapter III.’</w:t>
      </w:r>
      <w:r w:rsidR="004B2EA8" w:rsidRPr="00BD324B">
        <w:rPr>
          <w:rFonts w:ascii="Arial" w:hAnsi="Arial" w:cs="Arial"/>
          <w:sz w:val="24"/>
          <w:lang w:val="en-GB"/>
        </w:rPr>
        <w:t xml:space="preserve"> </w:t>
      </w:r>
      <w:r w:rsidR="004B2EA8" w:rsidRPr="00BD324B">
        <w:rPr>
          <w:rFonts w:ascii="Arial" w:hAnsi="Arial" w:cs="Arial"/>
          <w:i/>
          <w:sz w:val="24"/>
          <w:lang w:val="en-GB"/>
        </w:rPr>
        <w:t xml:space="preserve">Forest Hill and </w:t>
      </w:r>
      <w:r w:rsidR="008F45EF" w:rsidRPr="00BD324B">
        <w:rPr>
          <w:rFonts w:ascii="Arial" w:hAnsi="Arial" w:cs="Arial"/>
          <w:i/>
          <w:sz w:val="24"/>
          <w:lang w:val="en-GB"/>
        </w:rPr>
        <w:t xml:space="preserve">Sydenham </w:t>
      </w:r>
      <w:r w:rsidR="004B2EA8" w:rsidRPr="00BD324B">
        <w:rPr>
          <w:rFonts w:ascii="Arial" w:hAnsi="Arial" w:cs="Arial"/>
          <w:i/>
          <w:sz w:val="24"/>
          <w:lang w:val="en-GB"/>
        </w:rPr>
        <w:t>Examiner</w:t>
      </w:r>
      <w:r w:rsidR="008F45EF" w:rsidRPr="00BD324B">
        <w:rPr>
          <w:rFonts w:ascii="Arial" w:hAnsi="Arial" w:cs="Arial"/>
          <w:sz w:val="24"/>
          <w:lang w:val="en-GB"/>
        </w:rPr>
        <w:t xml:space="preserve"> </w:t>
      </w:r>
      <w:r w:rsidR="00F012A3">
        <w:rPr>
          <w:rFonts w:ascii="Arial" w:hAnsi="Arial" w:cs="Arial"/>
          <w:sz w:val="24"/>
          <w:lang w:val="en-GB"/>
        </w:rPr>
        <w:tab/>
      </w:r>
      <w:r w:rsidR="008F45EF" w:rsidRPr="00BD324B">
        <w:rPr>
          <w:rFonts w:ascii="Arial" w:hAnsi="Arial" w:cs="Arial"/>
          <w:sz w:val="24"/>
          <w:lang w:val="en-GB"/>
        </w:rPr>
        <w:t>28 February</w:t>
      </w:r>
      <w:r w:rsidR="004B2EA8" w:rsidRPr="00BD324B">
        <w:rPr>
          <w:rFonts w:ascii="Arial" w:hAnsi="Arial" w:cs="Arial"/>
          <w:sz w:val="24"/>
          <w:lang w:val="en-GB"/>
        </w:rPr>
        <w:t xml:space="preserve">: 2. </w:t>
      </w:r>
    </w:p>
    <w:p w14:paraId="5E837D1E" w14:textId="679B39D9" w:rsidR="00AE0E4D" w:rsidRPr="00BD324B" w:rsidRDefault="00AE0E4D" w:rsidP="00500CE9">
      <w:pPr>
        <w:pStyle w:val="FootnoteText"/>
        <w:spacing w:line="480" w:lineRule="auto"/>
        <w:rPr>
          <w:rFonts w:ascii="Arial" w:hAnsi="Arial" w:cs="Arial"/>
          <w:sz w:val="24"/>
          <w:lang w:val="en-GB"/>
        </w:rPr>
      </w:pPr>
      <w:r w:rsidRPr="00BD324B">
        <w:rPr>
          <w:rFonts w:ascii="Arial" w:hAnsi="Arial" w:cs="Arial"/>
          <w:sz w:val="24"/>
          <w:lang w:val="en-GB"/>
        </w:rPr>
        <w:lastRenderedPageBreak/>
        <w:t xml:space="preserve">Horniman Museum Scrapbook of Press Cuttings and Other Items 1888 – 1901.  </w:t>
      </w:r>
      <w:r w:rsidRPr="00BD324B">
        <w:rPr>
          <w:rFonts w:ascii="Arial" w:hAnsi="Arial" w:cs="Arial"/>
          <w:sz w:val="24"/>
          <w:lang w:val="en-GB"/>
        </w:rPr>
        <w:tab/>
        <w:t>Horniman Museum and Gardens.</w:t>
      </w:r>
    </w:p>
    <w:p w14:paraId="490723DB" w14:textId="680A2BD9" w:rsidR="00500CE9" w:rsidRPr="00BD324B" w:rsidRDefault="00500CE9" w:rsidP="00500CE9">
      <w:pPr>
        <w:pStyle w:val="FootnoteText"/>
        <w:spacing w:line="480" w:lineRule="auto"/>
        <w:rPr>
          <w:rFonts w:ascii="Arial" w:hAnsi="Arial" w:cs="Arial"/>
          <w:sz w:val="24"/>
          <w:lang w:val="en-GB"/>
        </w:rPr>
      </w:pPr>
      <w:r w:rsidRPr="00BD324B">
        <w:rPr>
          <w:rFonts w:ascii="Arial" w:hAnsi="Arial" w:cs="Arial"/>
          <w:sz w:val="24"/>
          <w:lang w:val="en-GB"/>
        </w:rPr>
        <w:t xml:space="preserve">Horniman Scrapbook G. Horniman Museum and Gardens. </w:t>
      </w:r>
    </w:p>
    <w:p w14:paraId="7563D31E" w14:textId="77777777" w:rsidR="00CA30ED" w:rsidRPr="00BD324B" w:rsidRDefault="00CA30ED" w:rsidP="00500CE9">
      <w:pPr>
        <w:spacing w:line="480" w:lineRule="auto"/>
        <w:rPr>
          <w:rFonts w:ascii="Arial" w:hAnsi="Arial" w:cs="Arial"/>
          <w:lang w:val="en-GB"/>
        </w:rPr>
      </w:pPr>
      <w:proofErr w:type="spellStart"/>
      <w:r w:rsidRPr="00BD324B">
        <w:rPr>
          <w:rFonts w:ascii="Arial" w:hAnsi="Arial" w:cs="Arial"/>
          <w:lang w:val="en-GB"/>
        </w:rPr>
        <w:t>Levell</w:t>
      </w:r>
      <w:proofErr w:type="spellEnd"/>
      <w:r w:rsidRPr="00BD324B">
        <w:rPr>
          <w:rFonts w:ascii="Arial" w:hAnsi="Arial" w:cs="Arial"/>
          <w:lang w:val="en-GB"/>
        </w:rPr>
        <w:t>, Nicky.</w:t>
      </w:r>
      <w:r w:rsidR="001D6A9D" w:rsidRPr="00BD324B">
        <w:rPr>
          <w:rFonts w:ascii="Arial" w:hAnsi="Arial" w:cs="Arial"/>
          <w:lang w:val="en-GB"/>
        </w:rPr>
        <w:t xml:space="preserve"> (2000)</w:t>
      </w:r>
      <w:r w:rsidRPr="00BD324B">
        <w:rPr>
          <w:rFonts w:ascii="Arial" w:hAnsi="Arial" w:cs="Arial"/>
          <w:lang w:val="en-GB"/>
        </w:rPr>
        <w:t xml:space="preserve"> Oriental Visions: Exhibitions, Travel, and Collecting in the </w:t>
      </w:r>
      <w:r w:rsidR="001D6A9D" w:rsidRPr="00BD324B">
        <w:rPr>
          <w:rFonts w:ascii="Arial" w:hAnsi="Arial" w:cs="Arial"/>
          <w:lang w:val="en-GB"/>
        </w:rPr>
        <w:tab/>
      </w:r>
      <w:r w:rsidRPr="00BD324B">
        <w:rPr>
          <w:rFonts w:ascii="Arial" w:hAnsi="Arial" w:cs="Arial"/>
          <w:lang w:val="en-GB"/>
        </w:rPr>
        <w:t xml:space="preserve">Victorian </w:t>
      </w:r>
      <w:r w:rsidR="003717E2" w:rsidRPr="00BD324B">
        <w:rPr>
          <w:rFonts w:ascii="Arial" w:hAnsi="Arial" w:cs="Arial"/>
          <w:lang w:val="en-GB"/>
        </w:rPr>
        <w:t>Age.</w:t>
      </w:r>
      <w:r w:rsidRPr="00BD324B">
        <w:rPr>
          <w:rFonts w:ascii="Arial" w:hAnsi="Arial" w:cs="Arial"/>
          <w:lang w:val="en-GB"/>
        </w:rPr>
        <w:t xml:space="preserve"> London: Horn</w:t>
      </w:r>
      <w:r w:rsidR="001D6A9D" w:rsidRPr="00BD324B">
        <w:rPr>
          <w:rFonts w:ascii="Arial" w:hAnsi="Arial" w:cs="Arial"/>
          <w:lang w:val="en-GB"/>
        </w:rPr>
        <w:t>iman Museum and Gardens.</w:t>
      </w:r>
    </w:p>
    <w:p w14:paraId="11A72355" w14:textId="57E13982" w:rsidR="00CA30ED" w:rsidRPr="00BD324B" w:rsidRDefault="00C53766" w:rsidP="00C53766">
      <w:pPr>
        <w:spacing w:line="480" w:lineRule="auto"/>
        <w:rPr>
          <w:rFonts w:ascii="Arial" w:hAnsi="Arial" w:cs="Arial"/>
          <w:lang w:val="en-GB"/>
        </w:rPr>
      </w:pPr>
      <w:r w:rsidRPr="00BD324B">
        <w:rPr>
          <w:rFonts w:ascii="Arial" w:hAnsi="Arial" w:cs="Arial"/>
          <w:lang w:val="en-GB"/>
        </w:rPr>
        <w:t xml:space="preserve">--. </w:t>
      </w:r>
      <w:r w:rsidR="008F45EF" w:rsidRPr="00BD324B">
        <w:rPr>
          <w:rFonts w:ascii="Arial" w:hAnsi="Arial" w:cs="Arial"/>
          <w:lang w:val="en-GB"/>
        </w:rPr>
        <w:t>(2001</w:t>
      </w:r>
      <w:r w:rsidR="000344C3" w:rsidRPr="00BD324B">
        <w:rPr>
          <w:rFonts w:ascii="Arial" w:hAnsi="Arial" w:cs="Arial"/>
          <w:lang w:val="en-GB"/>
        </w:rPr>
        <w:t>a</w:t>
      </w:r>
      <w:r w:rsidR="008F45EF" w:rsidRPr="00BD324B">
        <w:rPr>
          <w:rFonts w:ascii="Arial" w:hAnsi="Arial" w:cs="Arial"/>
          <w:lang w:val="en-GB"/>
        </w:rPr>
        <w:t>) ‘</w:t>
      </w:r>
      <w:r w:rsidR="00CA30ED" w:rsidRPr="00BD324B">
        <w:rPr>
          <w:rFonts w:ascii="Arial" w:hAnsi="Arial" w:cs="Arial"/>
          <w:lang w:val="en-GB"/>
        </w:rPr>
        <w:t xml:space="preserve">The Translation of Objects: R. and M. Davidson and the </w:t>
      </w:r>
      <w:r w:rsidR="008F45EF" w:rsidRPr="00BD324B">
        <w:rPr>
          <w:rFonts w:ascii="Arial" w:hAnsi="Arial" w:cs="Arial"/>
          <w:lang w:val="en-GB"/>
        </w:rPr>
        <w:t xml:space="preserve">Friends’ </w:t>
      </w:r>
      <w:r w:rsidR="00F012A3">
        <w:rPr>
          <w:rFonts w:ascii="Arial" w:hAnsi="Arial" w:cs="Arial"/>
          <w:lang w:val="en-GB"/>
        </w:rPr>
        <w:tab/>
      </w:r>
      <w:r w:rsidR="00CA30ED" w:rsidRPr="00BD324B">
        <w:rPr>
          <w:rFonts w:ascii="Arial" w:hAnsi="Arial" w:cs="Arial"/>
          <w:lang w:val="en-GB"/>
        </w:rPr>
        <w:t>Foreign Mission Association, Chin</w:t>
      </w:r>
      <w:r w:rsidR="008F45EF" w:rsidRPr="00BD324B">
        <w:rPr>
          <w:rFonts w:ascii="Arial" w:hAnsi="Arial" w:cs="Arial"/>
          <w:lang w:val="en-GB"/>
        </w:rPr>
        <w:t>a, 1890-1894</w:t>
      </w:r>
      <w:r w:rsidRPr="00BD324B">
        <w:rPr>
          <w:rFonts w:ascii="Arial" w:hAnsi="Arial" w:cs="Arial"/>
          <w:lang w:val="en-GB"/>
        </w:rPr>
        <w:t>,</w:t>
      </w:r>
      <w:r w:rsidR="008F45EF" w:rsidRPr="00BD324B">
        <w:rPr>
          <w:rFonts w:ascii="Arial" w:hAnsi="Arial" w:cs="Arial"/>
          <w:lang w:val="en-GB"/>
        </w:rPr>
        <w:t>’ in Anthony Shelton (ed)</w:t>
      </w:r>
      <w:r w:rsidR="00CA30ED" w:rsidRPr="00BD324B">
        <w:rPr>
          <w:rFonts w:ascii="Arial" w:hAnsi="Arial" w:cs="Arial"/>
          <w:lang w:val="en-GB"/>
        </w:rPr>
        <w:t xml:space="preserve"> </w:t>
      </w:r>
      <w:r w:rsidR="00F012A3">
        <w:rPr>
          <w:rFonts w:ascii="Arial" w:hAnsi="Arial" w:cs="Arial"/>
          <w:lang w:val="en-GB"/>
        </w:rPr>
        <w:tab/>
      </w:r>
      <w:r w:rsidR="00CA30ED" w:rsidRPr="00BD324B">
        <w:rPr>
          <w:rFonts w:ascii="Arial" w:hAnsi="Arial" w:cs="Arial"/>
          <w:i/>
          <w:lang w:val="en-GB"/>
        </w:rPr>
        <w:t>Collectors, Individuals and Institutions</w:t>
      </w:r>
      <w:r w:rsidR="008F45EF" w:rsidRPr="00BD324B">
        <w:rPr>
          <w:rFonts w:ascii="Arial" w:hAnsi="Arial" w:cs="Arial"/>
          <w:lang w:val="en-GB"/>
        </w:rPr>
        <w:t>, 129-161,</w:t>
      </w:r>
      <w:r w:rsidR="00CA30ED" w:rsidRPr="00BD324B">
        <w:rPr>
          <w:rFonts w:ascii="Arial" w:hAnsi="Arial" w:cs="Arial"/>
          <w:lang w:val="en-GB"/>
        </w:rPr>
        <w:t xml:space="preserve"> London: The Hor</w:t>
      </w:r>
      <w:r w:rsidR="008F45EF" w:rsidRPr="00BD324B">
        <w:rPr>
          <w:rFonts w:ascii="Arial" w:hAnsi="Arial" w:cs="Arial"/>
          <w:lang w:val="en-GB"/>
        </w:rPr>
        <w:t>niman</w:t>
      </w:r>
      <w:r w:rsidR="00F012A3">
        <w:rPr>
          <w:rFonts w:ascii="Arial" w:hAnsi="Arial" w:cs="Arial"/>
          <w:lang w:val="en-GB"/>
        </w:rPr>
        <w:tab/>
      </w:r>
      <w:r w:rsidR="00F012A3">
        <w:rPr>
          <w:rFonts w:ascii="Arial" w:hAnsi="Arial" w:cs="Arial"/>
          <w:lang w:val="en-GB"/>
        </w:rPr>
        <w:tab/>
      </w:r>
      <w:r w:rsidR="008F45EF" w:rsidRPr="00BD324B">
        <w:rPr>
          <w:rFonts w:ascii="Arial" w:hAnsi="Arial" w:cs="Arial"/>
          <w:lang w:val="en-GB"/>
        </w:rPr>
        <w:t xml:space="preserve"> Museum and Gardens.</w:t>
      </w:r>
    </w:p>
    <w:p w14:paraId="5B3FB6B3" w14:textId="6ECB5634" w:rsidR="000344C3" w:rsidRPr="00BD324B" w:rsidRDefault="00C53766" w:rsidP="00C53766">
      <w:pPr>
        <w:pStyle w:val="FootnoteText"/>
        <w:spacing w:line="480" w:lineRule="auto"/>
        <w:rPr>
          <w:rFonts w:ascii="Arial" w:hAnsi="Arial" w:cs="Arial"/>
          <w:sz w:val="24"/>
          <w:lang w:val="en-GB"/>
        </w:rPr>
      </w:pPr>
      <w:r w:rsidRPr="00BD324B">
        <w:rPr>
          <w:rFonts w:ascii="Arial" w:hAnsi="Arial" w:cs="Arial"/>
          <w:sz w:val="24"/>
          <w:lang w:val="en-GB"/>
        </w:rPr>
        <w:t>--. (</w:t>
      </w:r>
      <w:r w:rsidR="000344C3" w:rsidRPr="00BD324B">
        <w:rPr>
          <w:rFonts w:ascii="Arial" w:hAnsi="Arial" w:cs="Arial"/>
          <w:sz w:val="24"/>
          <w:lang w:val="en-GB"/>
        </w:rPr>
        <w:t xml:space="preserve">2001b) ‘Illustrating Evolution: Alfred </w:t>
      </w:r>
      <w:proofErr w:type="spellStart"/>
      <w:r w:rsidR="000344C3" w:rsidRPr="00BD324B">
        <w:rPr>
          <w:rFonts w:ascii="Arial" w:hAnsi="Arial" w:cs="Arial"/>
          <w:sz w:val="24"/>
          <w:lang w:val="en-GB"/>
        </w:rPr>
        <w:t>Cort</w:t>
      </w:r>
      <w:proofErr w:type="spellEnd"/>
      <w:r w:rsidR="000344C3" w:rsidRPr="00BD324B">
        <w:rPr>
          <w:rFonts w:ascii="Arial" w:hAnsi="Arial" w:cs="Arial"/>
          <w:sz w:val="24"/>
          <w:lang w:val="en-GB"/>
        </w:rPr>
        <w:t xml:space="preserve"> Haddon and the Horniman</w:t>
      </w:r>
    </w:p>
    <w:p w14:paraId="3650D4FC" w14:textId="4C9FDE27" w:rsidR="000344C3" w:rsidRPr="00BD324B" w:rsidRDefault="000344C3" w:rsidP="00002C8D">
      <w:pPr>
        <w:pStyle w:val="FootnoteText"/>
        <w:spacing w:line="480" w:lineRule="auto"/>
        <w:ind w:firstLine="720"/>
        <w:rPr>
          <w:rFonts w:ascii="Arial" w:hAnsi="Arial" w:cs="Arial"/>
          <w:i/>
          <w:sz w:val="24"/>
          <w:lang w:val="en-GB"/>
        </w:rPr>
      </w:pPr>
      <w:r w:rsidRPr="00BD324B">
        <w:rPr>
          <w:rFonts w:ascii="Arial" w:hAnsi="Arial" w:cs="Arial"/>
          <w:sz w:val="24"/>
          <w:lang w:val="en-GB"/>
        </w:rPr>
        <w:t>Museum, 1901-1905</w:t>
      </w:r>
      <w:r w:rsidR="00C53766" w:rsidRPr="00BD324B">
        <w:rPr>
          <w:rFonts w:ascii="Arial" w:hAnsi="Arial" w:cs="Arial"/>
          <w:sz w:val="24"/>
          <w:lang w:val="en-GB"/>
        </w:rPr>
        <w:t>,</w:t>
      </w:r>
      <w:r w:rsidRPr="00BD324B">
        <w:rPr>
          <w:rFonts w:ascii="Arial" w:hAnsi="Arial" w:cs="Arial"/>
          <w:sz w:val="24"/>
          <w:lang w:val="en-GB"/>
        </w:rPr>
        <w:t xml:space="preserve">’ in Anthony Shelton (ed) </w:t>
      </w:r>
      <w:r w:rsidRPr="00BD324B">
        <w:rPr>
          <w:rFonts w:ascii="Arial" w:hAnsi="Arial" w:cs="Arial"/>
          <w:i/>
          <w:sz w:val="24"/>
          <w:lang w:val="en-GB"/>
        </w:rPr>
        <w:t>Collectors, Individuals and</w:t>
      </w:r>
    </w:p>
    <w:p w14:paraId="7A14F55F" w14:textId="3EA4DF24" w:rsidR="000344C3" w:rsidRPr="00BD324B" w:rsidRDefault="000344C3" w:rsidP="00002C8D">
      <w:pPr>
        <w:pStyle w:val="FootnoteText"/>
        <w:spacing w:line="480" w:lineRule="auto"/>
        <w:ind w:firstLine="720"/>
        <w:rPr>
          <w:rFonts w:ascii="Arial" w:hAnsi="Arial" w:cs="Arial"/>
          <w:sz w:val="24"/>
          <w:lang w:val="en-GB"/>
        </w:rPr>
      </w:pPr>
      <w:r w:rsidRPr="00BD324B">
        <w:rPr>
          <w:rFonts w:ascii="Arial" w:hAnsi="Arial" w:cs="Arial"/>
          <w:i/>
          <w:sz w:val="24"/>
          <w:lang w:val="en-GB"/>
        </w:rPr>
        <w:t>Institutions</w:t>
      </w:r>
      <w:r w:rsidRPr="00BD324B">
        <w:rPr>
          <w:rFonts w:ascii="Arial" w:hAnsi="Arial" w:cs="Arial"/>
          <w:sz w:val="24"/>
          <w:lang w:val="en-GB"/>
        </w:rPr>
        <w:t>, 253-279, London: The Horniman Museum and Gardens.</w:t>
      </w:r>
    </w:p>
    <w:p w14:paraId="561150E7" w14:textId="6416BA49" w:rsidR="00002C8D" w:rsidRPr="00BD324B" w:rsidRDefault="00002C8D" w:rsidP="00002C8D">
      <w:pPr>
        <w:widowControl w:val="0"/>
        <w:autoSpaceDE w:val="0"/>
        <w:autoSpaceDN w:val="0"/>
        <w:adjustRightInd w:val="0"/>
        <w:spacing w:line="480" w:lineRule="auto"/>
        <w:rPr>
          <w:rFonts w:ascii="Arial" w:hAnsi="Arial" w:cs="Arial"/>
          <w:lang w:val="en-GB"/>
        </w:rPr>
      </w:pPr>
      <w:r w:rsidRPr="00BD324B">
        <w:rPr>
          <w:rFonts w:ascii="Arial" w:hAnsi="Arial" w:cs="Arial"/>
          <w:lang w:val="en-GB"/>
        </w:rPr>
        <w:t>Lewis, Geoffrey. (1989</w:t>
      </w:r>
      <w:r w:rsidRPr="00BD324B">
        <w:rPr>
          <w:rFonts w:ascii="Arial" w:hAnsi="Arial" w:cs="Arial"/>
          <w:i/>
          <w:lang w:val="en-GB"/>
        </w:rPr>
        <w:t xml:space="preserve">) For Instruction and Recreation: A Centenary History of the </w:t>
      </w:r>
      <w:r w:rsidRPr="00BD324B">
        <w:rPr>
          <w:rFonts w:ascii="Arial" w:hAnsi="Arial" w:cs="Arial"/>
          <w:i/>
          <w:lang w:val="en-GB"/>
        </w:rPr>
        <w:tab/>
        <w:t>Museum Association</w:t>
      </w:r>
      <w:r w:rsidRPr="00BD324B">
        <w:rPr>
          <w:rFonts w:ascii="Arial" w:hAnsi="Arial" w:cs="Arial"/>
          <w:lang w:val="en-GB"/>
        </w:rPr>
        <w:t>. London: Quiller Press.</w:t>
      </w:r>
    </w:p>
    <w:p w14:paraId="54032A0D" w14:textId="7668282F" w:rsidR="00267D45" w:rsidRPr="00BD324B" w:rsidRDefault="00006D4A" w:rsidP="00002C8D">
      <w:pPr>
        <w:pStyle w:val="FootnoteText"/>
        <w:spacing w:line="480" w:lineRule="auto"/>
        <w:rPr>
          <w:rFonts w:ascii="Arial" w:hAnsi="Arial" w:cs="Arial"/>
          <w:sz w:val="24"/>
          <w:lang w:val="en-GB"/>
        </w:rPr>
      </w:pPr>
      <w:r w:rsidRPr="00BD324B">
        <w:rPr>
          <w:rFonts w:ascii="Arial" w:hAnsi="Arial" w:cs="Arial"/>
          <w:sz w:val="24"/>
          <w:lang w:val="en-GB"/>
        </w:rPr>
        <w:t>London County Council.</w:t>
      </w:r>
      <w:r w:rsidR="001911C3" w:rsidRPr="00BD324B">
        <w:rPr>
          <w:rFonts w:ascii="Arial" w:hAnsi="Arial" w:cs="Arial"/>
          <w:sz w:val="24"/>
          <w:lang w:val="en-GB"/>
        </w:rPr>
        <w:t xml:space="preserve"> (1902)</w:t>
      </w:r>
      <w:r w:rsidRPr="00BD324B">
        <w:rPr>
          <w:rFonts w:ascii="Arial" w:hAnsi="Arial" w:cs="Arial"/>
          <w:sz w:val="24"/>
          <w:lang w:val="en-GB"/>
        </w:rPr>
        <w:t xml:space="preserve"> </w:t>
      </w:r>
      <w:r w:rsidRPr="00BD324B">
        <w:rPr>
          <w:rFonts w:ascii="Arial" w:hAnsi="Arial" w:cs="Arial"/>
          <w:i/>
          <w:sz w:val="24"/>
          <w:lang w:val="en-GB"/>
        </w:rPr>
        <w:t>First Annual Report of the Horniman Museum</w:t>
      </w:r>
      <w:r w:rsidR="001911C3" w:rsidRPr="00BD324B">
        <w:rPr>
          <w:rFonts w:ascii="Arial" w:hAnsi="Arial" w:cs="Arial"/>
          <w:sz w:val="24"/>
          <w:lang w:val="en-GB"/>
        </w:rPr>
        <w:t>,</w:t>
      </w:r>
      <w:r w:rsidRPr="00BD324B">
        <w:rPr>
          <w:rFonts w:ascii="Arial" w:hAnsi="Arial" w:cs="Arial"/>
          <w:sz w:val="24"/>
          <w:lang w:val="en-GB"/>
        </w:rPr>
        <w:t xml:space="preserve"> </w:t>
      </w:r>
      <w:r w:rsidR="00F012A3">
        <w:rPr>
          <w:rFonts w:ascii="Arial" w:hAnsi="Arial" w:cs="Arial"/>
          <w:sz w:val="24"/>
          <w:lang w:val="en-GB"/>
        </w:rPr>
        <w:tab/>
      </w:r>
      <w:r w:rsidR="001911C3" w:rsidRPr="00BD324B">
        <w:rPr>
          <w:rFonts w:ascii="Arial" w:hAnsi="Arial" w:cs="Arial"/>
          <w:sz w:val="24"/>
          <w:lang w:val="en-GB"/>
        </w:rPr>
        <w:t>London.</w:t>
      </w:r>
    </w:p>
    <w:p w14:paraId="18711B14" w14:textId="65B5BA4B" w:rsidR="00F122D0" w:rsidRPr="00BD324B" w:rsidRDefault="00F122D0" w:rsidP="00002C8D">
      <w:pPr>
        <w:widowControl w:val="0"/>
        <w:autoSpaceDE w:val="0"/>
        <w:autoSpaceDN w:val="0"/>
        <w:adjustRightInd w:val="0"/>
        <w:spacing w:line="480" w:lineRule="auto"/>
        <w:rPr>
          <w:rFonts w:ascii="Arial" w:hAnsi="Arial" w:cs="Arial"/>
          <w:lang w:val="en-GB"/>
        </w:rPr>
      </w:pPr>
      <w:proofErr w:type="spellStart"/>
      <w:r w:rsidRPr="00BD324B">
        <w:rPr>
          <w:rFonts w:ascii="Arial" w:hAnsi="Arial" w:cs="Arial"/>
          <w:lang w:val="en-GB"/>
        </w:rPr>
        <w:t>Kerlogue</w:t>
      </w:r>
      <w:proofErr w:type="spellEnd"/>
      <w:r w:rsidRPr="00BD324B">
        <w:rPr>
          <w:rFonts w:ascii="Arial" w:hAnsi="Arial" w:cs="Arial"/>
          <w:lang w:val="en-GB"/>
        </w:rPr>
        <w:t>, Fiona.</w:t>
      </w:r>
      <w:r w:rsidR="00F278DD" w:rsidRPr="00BD324B">
        <w:rPr>
          <w:rFonts w:ascii="Arial" w:hAnsi="Arial" w:cs="Arial"/>
          <w:lang w:val="en-GB"/>
        </w:rPr>
        <w:t xml:space="preserve"> (2008) ‘</w:t>
      </w:r>
      <w:r w:rsidRPr="00BD324B">
        <w:rPr>
          <w:rFonts w:ascii="Arial" w:hAnsi="Arial" w:cs="Arial"/>
          <w:lang w:val="en-GB"/>
        </w:rPr>
        <w:t xml:space="preserve">Theoretical Perspectives and Scholarly Networks: The </w:t>
      </w:r>
      <w:r w:rsidR="003717E2" w:rsidRPr="00BD324B">
        <w:rPr>
          <w:rFonts w:ascii="Arial" w:hAnsi="Arial" w:cs="Arial"/>
          <w:lang w:val="en-GB"/>
        </w:rPr>
        <w:tab/>
      </w:r>
      <w:proofErr w:type="spellStart"/>
      <w:r w:rsidRPr="00BD324B">
        <w:rPr>
          <w:rFonts w:ascii="Arial" w:hAnsi="Arial" w:cs="Arial"/>
          <w:lang w:val="en-GB"/>
        </w:rPr>
        <w:t>Developmentof</w:t>
      </w:r>
      <w:proofErr w:type="spellEnd"/>
      <w:r w:rsidRPr="00BD324B">
        <w:rPr>
          <w:rFonts w:ascii="Arial" w:hAnsi="Arial" w:cs="Arial"/>
          <w:lang w:val="en-GB"/>
        </w:rPr>
        <w:t xml:space="preserve"> Collections from the Malay World at the Horniman Museum </w:t>
      </w:r>
      <w:r w:rsidR="00F278DD" w:rsidRPr="00BD324B">
        <w:rPr>
          <w:rFonts w:ascii="Arial" w:hAnsi="Arial" w:cs="Arial"/>
          <w:lang w:val="en-GB"/>
        </w:rPr>
        <w:tab/>
        <w:t>1898 – 2008.’</w:t>
      </w:r>
      <w:r w:rsidR="003717E2" w:rsidRPr="00BD324B">
        <w:rPr>
          <w:rFonts w:ascii="Arial" w:hAnsi="Arial" w:cs="Arial"/>
          <w:lang w:val="en-GB"/>
        </w:rPr>
        <w:t xml:space="preserve"> </w:t>
      </w:r>
      <w:r w:rsidRPr="00BD324B">
        <w:rPr>
          <w:rFonts w:ascii="Arial" w:hAnsi="Arial" w:cs="Arial"/>
          <w:u w:val="single"/>
          <w:lang w:val="en-GB"/>
        </w:rPr>
        <w:t xml:space="preserve">Indonesia and the Malay </w:t>
      </w:r>
      <w:proofErr w:type="gramStart"/>
      <w:r w:rsidRPr="00BD324B">
        <w:rPr>
          <w:rFonts w:ascii="Arial" w:hAnsi="Arial" w:cs="Arial"/>
          <w:u w:val="single"/>
          <w:lang w:val="en-GB"/>
        </w:rPr>
        <w:t>World</w:t>
      </w:r>
      <w:r w:rsidR="00F278DD" w:rsidRPr="00BD324B">
        <w:rPr>
          <w:rFonts w:ascii="Arial" w:hAnsi="Arial" w:cs="Arial"/>
          <w:lang w:val="en-GB"/>
        </w:rPr>
        <w:t xml:space="preserve">  36</w:t>
      </w:r>
      <w:proofErr w:type="gramEnd"/>
      <w:r w:rsidR="00F278DD" w:rsidRPr="00BD324B">
        <w:rPr>
          <w:rFonts w:ascii="Arial" w:hAnsi="Arial" w:cs="Arial"/>
          <w:lang w:val="en-GB"/>
        </w:rPr>
        <w:t xml:space="preserve"> (106) </w:t>
      </w:r>
      <w:r w:rsidRPr="00BD324B">
        <w:rPr>
          <w:rFonts w:ascii="Arial" w:hAnsi="Arial" w:cs="Arial"/>
          <w:lang w:val="en-GB"/>
        </w:rPr>
        <w:t xml:space="preserve">395-415. </w:t>
      </w:r>
    </w:p>
    <w:p w14:paraId="46288663" w14:textId="5640945D" w:rsidR="00397A94" w:rsidRPr="00BD324B" w:rsidRDefault="00397A94" w:rsidP="00F51F31">
      <w:pPr>
        <w:pStyle w:val="FootnoteText"/>
        <w:spacing w:line="480" w:lineRule="auto"/>
        <w:rPr>
          <w:rFonts w:ascii="Arial" w:hAnsi="Arial" w:cs="Arial"/>
          <w:sz w:val="24"/>
          <w:lang w:val="en-GB"/>
        </w:rPr>
      </w:pPr>
      <w:r w:rsidRPr="00BD324B">
        <w:rPr>
          <w:rFonts w:ascii="Arial" w:hAnsi="Arial" w:cs="Arial"/>
          <w:sz w:val="24"/>
          <w:lang w:val="en-GB"/>
        </w:rPr>
        <w:t>Murray, David.</w:t>
      </w:r>
      <w:r w:rsidR="00BF374A" w:rsidRPr="00BD324B">
        <w:rPr>
          <w:rFonts w:ascii="Arial" w:hAnsi="Arial" w:cs="Arial"/>
          <w:sz w:val="24"/>
          <w:lang w:val="en-GB"/>
        </w:rPr>
        <w:t xml:space="preserve"> </w:t>
      </w:r>
      <w:r w:rsidR="00F278DD" w:rsidRPr="00BD324B">
        <w:rPr>
          <w:rFonts w:ascii="Arial" w:hAnsi="Arial" w:cs="Arial"/>
          <w:sz w:val="24"/>
          <w:lang w:val="en-GB"/>
        </w:rPr>
        <w:t>(1904)</w:t>
      </w:r>
      <w:r w:rsidRPr="00BD324B">
        <w:rPr>
          <w:rFonts w:ascii="Arial" w:hAnsi="Arial" w:cs="Arial"/>
          <w:sz w:val="24"/>
          <w:lang w:val="en-GB"/>
        </w:rPr>
        <w:t xml:space="preserve"> </w:t>
      </w:r>
      <w:r w:rsidRPr="00BD324B">
        <w:rPr>
          <w:rFonts w:ascii="Arial" w:hAnsi="Arial" w:cs="Arial"/>
          <w:i/>
          <w:sz w:val="24"/>
          <w:lang w:val="en-GB"/>
        </w:rPr>
        <w:t>Museums, Their History and Their Use</w:t>
      </w:r>
      <w:r w:rsidR="00A944D8" w:rsidRPr="00BD324B">
        <w:rPr>
          <w:rFonts w:ascii="Arial" w:hAnsi="Arial" w:cs="Arial"/>
          <w:sz w:val="24"/>
          <w:lang w:val="en-GB"/>
        </w:rPr>
        <w:t>,</w:t>
      </w:r>
      <w:r w:rsidRPr="00BD324B">
        <w:rPr>
          <w:rFonts w:ascii="Arial" w:hAnsi="Arial" w:cs="Arial"/>
          <w:sz w:val="24"/>
          <w:lang w:val="en-GB"/>
        </w:rPr>
        <w:t xml:space="preserve"> Volume 1. Glasgow: </w:t>
      </w:r>
      <w:r w:rsidR="0028485A" w:rsidRPr="00BD324B">
        <w:rPr>
          <w:rFonts w:ascii="Arial" w:hAnsi="Arial" w:cs="Arial"/>
          <w:sz w:val="24"/>
          <w:lang w:val="en-GB"/>
        </w:rPr>
        <w:tab/>
        <w:t xml:space="preserve">James </w:t>
      </w:r>
      <w:proofErr w:type="spellStart"/>
      <w:r w:rsidR="00F278DD" w:rsidRPr="00BD324B">
        <w:rPr>
          <w:rFonts w:ascii="Arial" w:hAnsi="Arial" w:cs="Arial"/>
          <w:sz w:val="24"/>
          <w:lang w:val="en-GB"/>
        </w:rPr>
        <w:t>MacLehose</w:t>
      </w:r>
      <w:proofErr w:type="spellEnd"/>
      <w:r w:rsidR="00F278DD" w:rsidRPr="00BD324B">
        <w:rPr>
          <w:rFonts w:ascii="Arial" w:hAnsi="Arial" w:cs="Arial"/>
          <w:sz w:val="24"/>
          <w:lang w:val="en-GB"/>
        </w:rPr>
        <w:t xml:space="preserve"> and Sons.</w:t>
      </w:r>
    </w:p>
    <w:p w14:paraId="1BB85FAE" w14:textId="77777777" w:rsidR="00B62F3A" w:rsidRPr="00BD324B" w:rsidRDefault="00BF374A" w:rsidP="00F90D0F">
      <w:pPr>
        <w:spacing w:line="480" w:lineRule="auto"/>
        <w:rPr>
          <w:rFonts w:ascii="Arial" w:hAnsi="Arial" w:cs="Arial"/>
          <w:lang w:val="en-GB"/>
        </w:rPr>
      </w:pPr>
      <w:r w:rsidRPr="00BD324B">
        <w:rPr>
          <w:rFonts w:ascii="Arial" w:hAnsi="Arial" w:cs="Arial"/>
          <w:lang w:val="en-GB"/>
        </w:rPr>
        <w:lastRenderedPageBreak/>
        <w:t>‘</w:t>
      </w:r>
      <w:r w:rsidR="00B62F3A" w:rsidRPr="00BD324B">
        <w:rPr>
          <w:rFonts w:ascii="Arial" w:hAnsi="Arial" w:cs="Arial"/>
          <w:lang w:val="en-GB"/>
        </w:rPr>
        <w:t xml:space="preserve">Mummies and Their </w:t>
      </w:r>
      <w:r w:rsidRPr="00BD324B">
        <w:rPr>
          <w:rFonts w:ascii="Arial" w:hAnsi="Arial" w:cs="Arial"/>
          <w:lang w:val="en-GB"/>
        </w:rPr>
        <w:t>History: A Unique Illustration,’ (1897)</w:t>
      </w:r>
      <w:r w:rsidR="00B62F3A" w:rsidRPr="00BD324B">
        <w:rPr>
          <w:rFonts w:ascii="Arial" w:hAnsi="Arial" w:cs="Arial"/>
          <w:lang w:val="en-GB"/>
        </w:rPr>
        <w:t xml:space="preserve"> </w:t>
      </w:r>
      <w:r w:rsidR="00B62F3A" w:rsidRPr="00BD324B">
        <w:rPr>
          <w:rFonts w:ascii="Arial" w:hAnsi="Arial" w:cs="Arial"/>
          <w:i/>
          <w:lang w:val="en-GB"/>
        </w:rPr>
        <w:t>Forest Hill and</w:t>
      </w:r>
      <w:r w:rsidRPr="00BD324B">
        <w:rPr>
          <w:rFonts w:ascii="Arial" w:hAnsi="Arial" w:cs="Arial"/>
          <w:i/>
          <w:lang w:val="en-GB"/>
        </w:rPr>
        <w:tab/>
      </w:r>
      <w:r w:rsidRPr="00BD324B">
        <w:rPr>
          <w:rFonts w:ascii="Arial" w:hAnsi="Arial" w:cs="Arial"/>
          <w:i/>
          <w:lang w:val="en-GB"/>
        </w:rPr>
        <w:tab/>
      </w:r>
      <w:r w:rsidRPr="00BD324B">
        <w:rPr>
          <w:rFonts w:ascii="Arial" w:hAnsi="Arial" w:cs="Arial"/>
          <w:i/>
          <w:lang w:val="en-GB"/>
        </w:rPr>
        <w:tab/>
      </w:r>
      <w:r w:rsidR="00B62F3A" w:rsidRPr="00BD324B">
        <w:rPr>
          <w:rFonts w:ascii="Arial" w:hAnsi="Arial" w:cs="Arial"/>
          <w:i/>
          <w:lang w:val="en-GB"/>
        </w:rPr>
        <w:t>Sydenham Examiner</w:t>
      </w:r>
      <w:r w:rsidRPr="00BD324B">
        <w:rPr>
          <w:rFonts w:ascii="Arial" w:hAnsi="Arial" w:cs="Arial"/>
          <w:lang w:val="en-GB"/>
        </w:rPr>
        <w:t xml:space="preserve"> 26 February</w:t>
      </w:r>
      <w:r w:rsidR="00B62F3A" w:rsidRPr="00BD324B">
        <w:rPr>
          <w:rFonts w:ascii="Arial" w:hAnsi="Arial" w:cs="Arial"/>
          <w:lang w:val="en-GB"/>
        </w:rPr>
        <w:t xml:space="preserve">: 3.  </w:t>
      </w:r>
    </w:p>
    <w:p w14:paraId="0B3B5647" w14:textId="72838FE9" w:rsidR="00F90D0F" w:rsidRPr="00BD324B" w:rsidRDefault="002511B6" w:rsidP="00F90D0F">
      <w:pPr>
        <w:pStyle w:val="FootnoteText"/>
        <w:spacing w:line="480" w:lineRule="auto"/>
        <w:rPr>
          <w:rFonts w:ascii="Arial" w:hAnsi="Arial" w:cs="Arial"/>
          <w:sz w:val="24"/>
          <w:lang w:val="en-GB"/>
        </w:rPr>
      </w:pPr>
      <w:r w:rsidRPr="00BD324B">
        <w:rPr>
          <w:rFonts w:ascii="Arial" w:hAnsi="Arial" w:cs="Arial"/>
          <w:sz w:val="24"/>
          <w:lang w:val="en-GB"/>
        </w:rPr>
        <w:t>Museums Association. (1893)</w:t>
      </w:r>
      <w:r w:rsidR="00F90D0F" w:rsidRPr="00BD324B">
        <w:rPr>
          <w:rFonts w:ascii="Arial" w:hAnsi="Arial" w:cs="Arial"/>
          <w:sz w:val="24"/>
          <w:lang w:val="en-GB"/>
        </w:rPr>
        <w:t xml:space="preserve"> </w:t>
      </w:r>
      <w:r w:rsidR="00F90D0F" w:rsidRPr="00BD324B">
        <w:rPr>
          <w:rFonts w:ascii="Arial" w:hAnsi="Arial" w:cs="Arial"/>
          <w:i/>
          <w:sz w:val="24"/>
          <w:lang w:val="en-GB"/>
        </w:rPr>
        <w:t xml:space="preserve">Report of Proceeding with the Papers Read at the </w:t>
      </w:r>
      <w:r w:rsidR="00F012A3">
        <w:rPr>
          <w:rFonts w:ascii="Arial" w:hAnsi="Arial" w:cs="Arial"/>
          <w:i/>
          <w:sz w:val="24"/>
          <w:lang w:val="en-GB"/>
        </w:rPr>
        <w:tab/>
      </w:r>
      <w:r w:rsidR="00F90D0F" w:rsidRPr="00BD324B">
        <w:rPr>
          <w:rFonts w:ascii="Arial" w:hAnsi="Arial" w:cs="Arial"/>
          <w:i/>
          <w:sz w:val="24"/>
          <w:lang w:val="en-GB"/>
        </w:rPr>
        <w:t>Fourth Annual General Meeting Held in London July 3 to 7, 1893</w:t>
      </w:r>
      <w:r w:rsidR="00F90D0F" w:rsidRPr="00BD324B">
        <w:rPr>
          <w:rFonts w:ascii="Arial" w:hAnsi="Arial" w:cs="Arial"/>
          <w:sz w:val="24"/>
          <w:lang w:val="en-GB"/>
        </w:rPr>
        <w:t xml:space="preserve">. York: </w:t>
      </w:r>
      <w:r w:rsidR="00F012A3">
        <w:rPr>
          <w:rFonts w:ascii="Arial" w:hAnsi="Arial" w:cs="Arial"/>
          <w:sz w:val="24"/>
          <w:lang w:val="en-GB"/>
        </w:rPr>
        <w:tab/>
      </w:r>
      <w:r w:rsidRPr="00BD324B">
        <w:rPr>
          <w:rFonts w:ascii="Arial" w:hAnsi="Arial" w:cs="Arial"/>
          <w:sz w:val="24"/>
          <w:lang w:val="en-GB"/>
        </w:rPr>
        <w:t>Museum Association.</w:t>
      </w:r>
    </w:p>
    <w:p w14:paraId="7E69A0E1" w14:textId="519491FF" w:rsidR="00F90D0F" w:rsidRPr="00BD324B" w:rsidRDefault="00A944D8" w:rsidP="00A944D8">
      <w:pPr>
        <w:pStyle w:val="FootnoteText"/>
        <w:spacing w:line="480" w:lineRule="auto"/>
        <w:rPr>
          <w:rFonts w:ascii="Arial" w:hAnsi="Arial" w:cs="Arial"/>
          <w:sz w:val="24"/>
          <w:u w:val="single"/>
          <w:lang w:val="en-GB"/>
        </w:rPr>
      </w:pPr>
      <w:r w:rsidRPr="00BD324B">
        <w:rPr>
          <w:rFonts w:ascii="Arial" w:hAnsi="Arial" w:cs="Arial"/>
          <w:sz w:val="24"/>
          <w:lang w:val="en-GB"/>
        </w:rPr>
        <w:t xml:space="preserve">--. </w:t>
      </w:r>
      <w:r w:rsidR="002511B6" w:rsidRPr="00BD324B">
        <w:rPr>
          <w:rFonts w:ascii="Arial" w:hAnsi="Arial" w:cs="Arial"/>
          <w:sz w:val="24"/>
          <w:lang w:val="en-GB"/>
        </w:rPr>
        <w:t xml:space="preserve">(1895) </w:t>
      </w:r>
      <w:r w:rsidR="00F90D0F" w:rsidRPr="00BD324B">
        <w:rPr>
          <w:rFonts w:ascii="Arial" w:hAnsi="Arial" w:cs="Arial"/>
          <w:i/>
          <w:sz w:val="24"/>
          <w:lang w:val="en-GB"/>
        </w:rPr>
        <w:t xml:space="preserve">Report of Proceeding with the Papers Read at the Sixth Annual General </w:t>
      </w:r>
      <w:r w:rsidRPr="00BD324B">
        <w:rPr>
          <w:rFonts w:ascii="Arial" w:hAnsi="Arial" w:cs="Arial"/>
          <w:i/>
          <w:sz w:val="24"/>
          <w:lang w:val="en-GB"/>
        </w:rPr>
        <w:tab/>
      </w:r>
      <w:r w:rsidR="00F90D0F" w:rsidRPr="00BD324B">
        <w:rPr>
          <w:rFonts w:ascii="Arial" w:hAnsi="Arial" w:cs="Arial"/>
          <w:i/>
          <w:sz w:val="24"/>
          <w:lang w:val="en-GB"/>
        </w:rPr>
        <w:t>Meeting</w:t>
      </w:r>
      <w:r w:rsidR="002511B6" w:rsidRPr="00BD324B">
        <w:rPr>
          <w:rFonts w:ascii="Arial" w:hAnsi="Arial" w:cs="Arial"/>
          <w:i/>
          <w:sz w:val="24"/>
          <w:lang w:val="en-GB"/>
        </w:rPr>
        <w:t xml:space="preserve"> </w:t>
      </w:r>
      <w:r w:rsidR="00F90D0F" w:rsidRPr="00BD324B">
        <w:rPr>
          <w:rFonts w:ascii="Arial" w:hAnsi="Arial" w:cs="Arial"/>
          <w:i/>
          <w:sz w:val="24"/>
          <w:lang w:val="en-GB"/>
        </w:rPr>
        <w:t>Held in Newcastle-Upon-Tyne July 23rd to 26th, 1895</w:t>
      </w:r>
      <w:r w:rsidR="00F90D0F" w:rsidRPr="00BD324B">
        <w:rPr>
          <w:rFonts w:ascii="Arial" w:hAnsi="Arial" w:cs="Arial"/>
          <w:sz w:val="24"/>
          <w:lang w:val="en-GB"/>
        </w:rPr>
        <w:t xml:space="preserve">. </w:t>
      </w:r>
      <w:r w:rsidR="002511B6" w:rsidRPr="00BD324B">
        <w:rPr>
          <w:rFonts w:ascii="Arial" w:hAnsi="Arial" w:cs="Arial"/>
          <w:sz w:val="24"/>
          <w:lang w:val="en-GB"/>
        </w:rPr>
        <w:t xml:space="preserve">London: </w:t>
      </w:r>
      <w:r w:rsidR="00F012A3">
        <w:rPr>
          <w:rFonts w:ascii="Arial" w:hAnsi="Arial" w:cs="Arial"/>
          <w:sz w:val="24"/>
          <w:lang w:val="en-GB"/>
        </w:rPr>
        <w:tab/>
      </w:r>
      <w:proofErr w:type="spellStart"/>
      <w:r w:rsidR="002511B6" w:rsidRPr="00BD324B">
        <w:rPr>
          <w:rFonts w:ascii="Arial" w:hAnsi="Arial" w:cs="Arial"/>
          <w:sz w:val="24"/>
          <w:lang w:val="en-GB"/>
        </w:rPr>
        <w:t>Dulau</w:t>
      </w:r>
      <w:proofErr w:type="spellEnd"/>
      <w:r w:rsidR="002511B6" w:rsidRPr="00BD324B">
        <w:rPr>
          <w:rFonts w:ascii="Arial" w:hAnsi="Arial" w:cs="Arial"/>
          <w:sz w:val="24"/>
          <w:lang w:val="en-GB"/>
        </w:rPr>
        <w:t xml:space="preserve"> and Co.</w:t>
      </w:r>
    </w:p>
    <w:p w14:paraId="354DD5B2" w14:textId="7EC14BD7" w:rsidR="002F5A48" w:rsidRPr="00BD324B" w:rsidRDefault="00A944D8" w:rsidP="00A944D8">
      <w:pPr>
        <w:pStyle w:val="FootnoteText"/>
        <w:spacing w:line="480" w:lineRule="auto"/>
        <w:rPr>
          <w:rFonts w:ascii="Arial" w:hAnsi="Arial" w:cs="Arial"/>
          <w:sz w:val="24"/>
          <w:lang w:val="en-GB"/>
        </w:rPr>
      </w:pPr>
      <w:r w:rsidRPr="00BD324B">
        <w:rPr>
          <w:rFonts w:ascii="Arial" w:hAnsi="Arial" w:cs="Arial"/>
          <w:sz w:val="24"/>
          <w:lang w:val="en-GB"/>
        </w:rPr>
        <w:t xml:space="preserve">--. </w:t>
      </w:r>
      <w:r w:rsidR="0094565E" w:rsidRPr="00BD324B">
        <w:rPr>
          <w:rFonts w:ascii="Arial" w:hAnsi="Arial" w:cs="Arial"/>
          <w:sz w:val="24"/>
          <w:lang w:val="en-GB"/>
        </w:rPr>
        <w:t>(1900a)</w:t>
      </w:r>
      <w:r w:rsidR="002F5A48" w:rsidRPr="00BD324B">
        <w:rPr>
          <w:rFonts w:ascii="Arial" w:hAnsi="Arial" w:cs="Arial"/>
          <w:sz w:val="24"/>
          <w:lang w:val="en-GB"/>
        </w:rPr>
        <w:t xml:space="preserve"> </w:t>
      </w:r>
      <w:r w:rsidR="002F5A48" w:rsidRPr="00BD324B">
        <w:rPr>
          <w:rFonts w:ascii="Arial" w:hAnsi="Arial" w:cs="Arial"/>
          <w:i/>
          <w:sz w:val="24"/>
          <w:lang w:val="en-GB"/>
        </w:rPr>
        <w:t>Report of Proceeding</w:t>
      </w:r>
      <w:r w:rsidR="002511B6" w:rsidRPr="00BD324B">
        <w:rPr>
          <w:rFonts w:ascii="Arial" w:hAnsi="Arial" w:cs="Arial"/>
          <w:i/>
          <w:sz w:val="24"/>
          <w:lang w:val="en-GB"/>
        </w:rPr>
        <w:t xml:space="preserve"> with the Papers Read at the Tenth </w:t>
      </w:r>
      <w:r w:rsidR="002F5A48" w:rsidRPr="00BD324B">
        <w:rPr>
          <w:rFonts w:ascii="Arial" w:hAnsi="Arial" w:cs="Arial"/>
          <w:i/>
          <w:sz w:val="24"/>
          <w:lang w:val="en-GB"/>
        </w:rPr>
        <w:t xml:space="preserve">Annual </w:t>
      </w:r>
      <w:r w:rsidR="00F012A3">
        <w:rPr>
          <w:rFonts w:ascii="Arial" w:hAnsi="Arial" w:cs="Arial"/>
          <w:i/>
          <w:sz w:val="24"/>
          <w:lang w:val="en-GB"/>
        </w:rPr>
        <w:tab/>
      </w:r>
      <w:r w:rsidR="002F5A48" w:rsidRPr="00BD324B">
        <w:rPr>
          <w:rFonts w:ascii="Arial" w:hAnsi="Arial" w:cs="Arial"/>
          <w:i/>
          <w:sz w:val="24"/>
          <w:lang w:val="en-GB"/>
        </w:rPr>
        <w:t>General Meeting Held in Brighton July 3 to 6, 1899</w:t>
      </w:r>
      <w:r w:rsidRPr="00BD324B">
        <w:rPr>
          <w:rFonts w:ascii="Arial" w:hAnsi="Arial" w:cs="Arial"/>
          <w:sz w:val="24"/>
          <w:lang w:val="en-GB"/>
        </w:rPr>
        <w:t>,</w:t>
      </w:r>
      <w:r w:rsidR="002F5A48" w:rsidRPr="00BD324B">
        <w:rPr>
          <w:rFonts w:ascii="Arial" w:hAnsi="Arial" w:cs="Arial"/>
          <w:sz w:val="24"/>
          <w:lang w:val="en-GB"/>
        </w:rPr>
        <w:t xml:space="preserve"> London: </w:t>
      </w:r>
      <w:proofErr w:type="spellStart"/>
      <w:r w:rsidR="002F5A48" w:rsidRPr="00BD324B">
        <w:rPr>
          <w:rFonts w:ascii="Arial" w:hAnsi="Arial" w:cs="Arial"/>
          <w:sz w:val="24"/>
          <w:lang w:val="en-GB"/>
        </w:rPr>
        <w:t>Dulau</w:t>
      </w:r>
      <w:proofErr w:type="spellEnd"/>
      <w:r w:rsidR="002F5A48" w:rsidRPr="00BD324B">
        <w:rPr>
          <w:rFonts w:ascii="Arial" w:hAnsi="Arial" w:cs="Arial"/>
          <w:sz w:val="24"/>
          <w:lang w:val="en-GB"/>
        </w:rPr>
        <w:t xml:space="preserve"> and Co</w:t>
      </w:r>
      <w:r w:rsidR="0094565E" w:rsidRPr="00BD324B">
        <w:rPr>
          <w:rFonts w:ascii="Arial" w:hAnsi="Arial" w:cs="Arial"/>
          <w:sz w:val="24"/>
          <w:lang w:val="en-GB"/>
        </w:rPr>
        <w:t>.</w:t>
      </w:r>
    </w:p>
    <w:p w14:paraId="060BCE2E" w14:textId="6E62AC59" w:rsidR="0094565E" w:rsidRPr="00BD324B" w:rsidRDefault="00A944D8" w:rsidP="00A944D8">
      <w:pPr>
        <w:pStyle w:val="FootnoteText"/>
        <w:spacing w:line="480" w:lineRule="auto"/>
        <w:rPr>
          <w:rFonts w:ascii="Arial" w:hAnsi="Arial" w:cs="Arial"/>
          <w:sz w:val="24"/>
          <w:lang w:val="en-GB"/>
        </w:rPr>
      </w:pPr>
      <w:r w:rsidRPr="00BD324B">
        <w:rPr>
          <w:rFonts w:ascii="Arial" w:hAnsi="Arial" w:cs="Arial"/>
          <w:sz w:val="24"/>
          <w:lang w:val="en-GB"/>
        </w:rPr>
        <w:t xml:space="preserve">--. </w:t>
      </w:r>
      <w:r w:rsidR="0094565E" w:rsidRPr="00BD324B">
        <w:rPr>
          <w:rFonts w:ascii="Arial" w:hAnsi="Arial" w:cs="Arial"/>
          <w:sz w:val="24"/>
          <w:lang w:val="en-GB"/>
        </w:rPr>
        <w:t>(1900b)</w:t>
      </w:r>
      <w:r w:rsidR="002F5A48" w:rsidRPr="00BD324B">
        <w:rPr>
          <w:rFonts w:ascii="Arial" w:hAnsi="Arial" w:cs="Arial"/>
          <w:sz w:val="24"/>
          <w:lang w:val="en-GB"/>
        </w:rPr>
        <w:t xml:space="preserve"> </w:t>
      </w:r>
      <w:r w:rsidR="002F5A48" w:rsidRPr="00BD324B">
        <w:rPr>
          <w:rFonts w:ascii="Arial" w:hAnsi="Arial" w:cs="Arial"/>
          <w:i/>
          <w:sz w:val="24"/>
          <w:lang w:val="en-GB"/>
        </w:rPr>
        <w:t xml:space="preserve">Report of Proceeding with the Papers Read at the Eleventh Annual </w:t>
      </w:r>
      <w:r w:rsidR="00F012A3">
        <w:rPr>
          <w:rFonts w:ascii="Arial" w:hAnsi="Arial" w:cs="Arial"/>
          <w:i/>
          <w:sz w:val="24"/>
          <w:lang w:val="en-GB"/>
        </w:rPr>
        <w:tab/>
      </w:r>
      <w:r w:rsidR="002F5A48" w:rsidRPr="00BD324B">
        <w:rPr>
          <w:rFonts w:ascii="Arial" w:hAnsi="Arial" w:cs="Arial"/>
          <w:i/>
          <w:sz w:val="24"/>
          <w:lang w:val="en-GB"/>
        </w:rPr>
        <w:t>General Meeting Held in Canterbury July 9 to 12, 1900</w:t>
      </w:r>
      <w:r w:rsidRPr="00BD324B">
        <w:rPr>
          <w:rFonts w:ascii="Arial" w:hAnsi="Arial" w:cs="Arial"/>
          <w:sz w:val="24"/>
          <w:lang w:val="en-GB"/>
        </w:rPr>
        <w:t>,</w:t>
      </w:r>
      <w:r w:rsidR="002F5A48" w:rsidRPr="00BD324B">
        <w:rPr>
          <w:rFonts w:ascii="Arial" w:hAnsi="Arial" w:cs="Arial"/>
          <w:sz w:val="24"/>
          <w:lang w:val="en-GB"/>
        </w:rPr>
        <w:t xml:space="preserve"> London: </w:t>
      </w:r>
      <w:proofErr w:type="spellStart"/>
      <w:r w:rsidR="002F5A48" w:rsidRPr="00BD324B">
        <w:rPr>
          <w:rFonts w:ascii="Arial" w:hAnsi="Arial" w:cs="Arial"/>
          <w:sz w:val="24"/>
          <w:lang w:val="en-GB"/>
        </w:rPr>
        <w:t>Dulau</w:t>
      </w:r>
      <w:proofErr w:type="spellEnd"/>
      <w:r w:rsidR="002F5A48" w:rsidRPr="00BD324B">
        <w:rPr>
          <w:rFonts w:ascii="Arial" w:hAnsi="Arial" w:cs="Arial"/>
          <w:sz w:val="24"/>
          <w:lang w:val="en-GB"/>
        </w:rPr>
        <w:t xml:space="preserve"> and </w:t>
      </w:r>
      <w:r w:rsidR="00F012A3">
        <w:rPr>
          <w:rFonts w:ascii="Arial" w:hAnsi="Arial" w:cs="Arial"/>
          <w:sz w:val="24"/>
          <w:lang w:val="en-GB"/>
        </w:rPr>
        <w:tab/>
      </w:r>
      <w:r w:rsidR="002F5A48" w:rsidRPr="00BD324B">
        <w:rPr>
          <w:rFonts w:ascii="Arial" w:hAnsi="Arial" w:cs="Arial"/>
          <w:sz w:val="24"/>
          <w:lang w:val="en-GB"/>
        </w:rPr>
        <w:t>Co</w:t>
      </w:r>
      <w:r w:rsidR="0094565E" w:rsidRPr="00BD324B">
        <w:rPr>
          <w:rFonts w:ascii="Arial" w:hAnsi="Arial" w:cs="Arial"/>
          <w:sz w:val="24"/>
          <w:lang w:val="en-GB"/>
        </w:rPr>
        <w:t>.</w:t>
      </w:r>
    </w:p>
    <w:p w14:paraId="0DF17D40" w14:textId="338BC4E5" w:rsidR="00BF4885" w:rsidRPr="00BD324B" w:rsidRDefault="0094565E" w:rsidP="00694E6E">
      <w:pPr>
        <w:pStyle w:val="FootnoteText"/>
        <w:spacing w:line="480" w:lineRule="auto"/>
        <w:rPr>
          <w:rFonts w:ascii="Arial" w:hAnsi="Arial" w:cs="Arial"/>
          <w:sz w:val="24"/>
          <w:lang w:val="en-GB"/>
        </w:rPr>
      </w:pPr>
      <w:r w:rsidRPr="00BD324B">
        <w:rPr>
          <w:rFonts w:ascii="Arial" w:hAnsi="Arial" w:cs="Arial"/>
          <w:sz w:val="24"/>
          <w:lang w:val="en-GB"/>
        </w:rPr>
        <w:t>Peripatetic. (1886) ‘</w:t>
      </w:r>
      <w:r w:rsidR="00BF4885" w:rsidRPr="00BD324B">
        <w:rPr>
          <w:rFonts w:ascii="Arial" w:hAnsi="Arial" w:cs="Arial"/>
          <w:sz w:val="24"/>
          <w:lang w:val="en-GB"/>
        </w:rPr>
        <w:t>The Co</w:t>
      </w:r>
      <w:r w:rsidR="004C1F91" w:rsidRPr="00BD324B">
        <w:rPr>
          <w:rFonts w:ascii="Arial" w:hAnsi="Arial" w:cs="Arial"/>
          <w:sz w:val="24"/>
          <w:lang w:val="en-GB"/>
        </w:rPr>
        <w:t xml:space="preserve">lonial and Indian </w:t>
      </w:r>
      <w:proofErr w:type="gramStart"/>
      <w:r w:rsidR="004C1F91" w:rsidRPr="00BD324B">
        <w:rPr>
          <w:rFonts w:ascii="Arial" w:hAnsi="Arial" w:cs="Arial"/>
          <w:sz w:val="24"/>
          <w:lang w:val="en-GB"/>
        </w:rPr>
        <w:t>Exhibition.-</w:t>
      </w:r>
      <w:proofErr w:type="gramEnd"/>
      <w:r w:rsidR="004C1F91" w:rsidRPr="00BD324B">
        <w:rPr>
          <w:rFonts w:ascii="Arial" w:hAnsi="Arial" w:cs="Arial"/>
          <w:sz w:val="24"/>
          <w:lang w:val="en-GB"/>
        </w:rPr>
        <w:t>1,’</w:t>
      </w:r>
      <w:r w:rsidR="00BF4885" w:rsidRPr="00BD324B">
        <w:rPr>
          <w:rFonts w:ascii="Arial" w:hAnsi="Arial" w:cs="Arial"/>
          <w:sz w:val="24"/>
          <w:lang w:val="en-GB"/>
        </w:rPr>
        <w:t xml:space="preserve"> </w:t>
      </w:r>
      <w:r w:rsidR="00BF4885" w:rsidRPr="00BD324B">
        <w:rPr>
          <w:rFonts w:ascii="Arial" w:hAnsi="Arial" w:cs="Arial"/>
          <w:i/>
          <w:sz w:val="24"/>
          <w:lang w:val="en-GB"/>
        </w:rPr>
        <w:t xml:space="preserve">The British Architect </w:t>
      </w:r>
      <w:r w:rsidR="00BF4885" w:rsidRPr="00BD324B">
        <w:rPr>
          <w:rFonts w:ascii="Arial" w:hAnsi="Arial" w:cs="Arial"/>
          <w:sz w:val="24"/>
          <w:lang w:val="en-GB"/>
        </w:rPr>
        <w:t xml:space="preserve">14 </w:t>
      </w:r>
      <w:r w:rsidR="004C1F91" w:rsidRPr="00BD324B">
        <w:rPr>
          <w:rFonts w:ascii="Arial" w:hAnsi="Arial" w:cs="Arial"/>
          <w:sz w:val="24"/>
          <w:lang w:val="en-GB"/>
        </w:rPr>
        <w:tab/>
        <w:t>May</w:t>
      </w:r>
      <w:r w:rsidR="00BF4885" w:rsidRPr="00BD324B">
        <w:rPr>
          <w:rFonts w:ascii="Arial" w:hAnsi="Arial" w:cs="Arial"/>
          <w:sz w:val="24"/>
          <w:lang w:val="en-GB"/>
        </w:rPr>
        <w:t xml:space="preserve"> 511-512. </w:t>
      </w:r>
    </w:p>
    <w:p w14:paraId="140D41D0" w14:textId="320604E2" w:rsidR="00694E6E" w:rsidRPr="00BD324B" w:rsidRDefault="00694E6E" w:rsidP="00694E6E">
      <w:pPr>
        <w:spacing w:line="480" w:lineRule="auto"/>
        <w:rPr>
          <w:rFonts w:ascii="Arial" w:hAnsi="Arial" w:cs="Arial"/>
          <w:lang w:val="en-GB"/>
        </w:rPr>
      </w:pPr>
      <w:r w:rsidRPr="00BD324B">
        <w:rPr>
          <w:rFonts w:ascii="Arial" w:hAnsi="Arial" w:cs="Arial"/>
          <w:lang w:val="en-GB"/>
        </w:rPr>
        <w:t xml:space="preserve">Quick, Richard. (1895) </w:t>
      </w:r>
      <w:r w:rsidRPr="00BD324B">
        <w:rPr>
          <w:rFonts w:ascii="Arial" w:hAnsi="Arial" w:cs="Arial"/>
          <w:i/>
          <w:lang w:val="en-GB"/>
        </w:rPr>
        <w:t xml:space="preserve">The Fourth Annual Report of the Horniman Museum, </w:t>
      </w:r>
      <w:r w:rsidR="00F012A3">
        <w:rPr>
          <w:rFonts w:ascii="Arial" w:hAnsi="Arial" w:cs="Arial"/>
          <w:i/>
          <w:lang w:val="en-GB"/>
        </w:rPr>
        <w:tab/>
      </w:r>
      <w:r w:rsidRPr="00BD324B">
        <w:rPr>
          <w:rFonts w:ascii="Arial" w:hAnsi="Arial" w:cs="Arial"/>
          <w:i/>
          <w:lang w:val="en-GB"/>
        </w:rPr>
        <w:t>Forest Hill, S.E., London 1894</w:t>
      </w:r>
      <w:r w:rsidRPr="00BD324B">
        <w:rPr>
          <w:rFonts w:ascii="Arial" w:hAnsi="Arial" w:cs="Arial"/>
          <w:lang w:val="en-GB"/>
        </w:rPr>
        <w:t>, London.</w:t>
      </w:r>
    </w:p>
    <w:p w14:paraId="045EBF1E" w14:textId="1D56F5DB" w:rsidR="00871E1A" w:rsidRPr="00BD324B" w:rsidRDefault="00BA1361" w:rsidP="00694E6E">
      <w:pPr>
        <w:pStyle w:val="FootnoteText"/>
        <w:spacing w:line="480" w:lineRule="auto"/>
        <w:rPr>
          <w:rFonts w:ascii="Arial" w:hAnsi="Arial" w:cs="Arial"/>
          <w:sz w:val="24"/>
          <w:lang w:val="en-GB"/>
        </w:rPr>
      </w:pPr>
      <w:r w:rsidRPr="00BD324B">
        <w:rPr>
          <w:rFonts w:ascii="Arial" w:hAnsi="Arial" w:cs="Arial"/>
          <w:sz w:val="24"/>
          <w:lang w:val="en-GB"/>
        </w:rPr>
        <w:t xml:space="preserve"> </w:t>
      </w:r>
      <w:r w:rsidR="00871B67" w:rsidRPr="00BD324B">
        <w:rPr>
          <w:rFonts w:ascii="Arial" w:hAnsi="Arial" w:cs="Arial"/>
          <w:sz w:val="24"/>
          <w:lang w:val="en-GB"/>
        </w:rPr>
        <w:t xml:space="preserve">--. </w:t>
      </w:r>
      <w:r w:rsidRPr="00BD324B">
        <w:rPr>
          <w:rFonts w:ascii="Arial" w:hAnsi="Arial" w:cs="Arial"/>
          <w:sz w:val="24"/>
          <w:lang w:val="en-GB"/>
        </w:rPr>
        <w:t>(1896)</w:t>
      </w:r>
      <w:r w:rsidR="00871E1A" w:rsidRPr="00BD324B">
        <w:rPr>
          <w:rFonts w:ascii="Arial" w:hAnsi="Arial" w:cs="Arial"/>
          <w:sz w:val="24"/>
          <w:lang w:val="en-GB"/>
        </w:rPr>
        <w:t xml:space="preserve"> </w:t>
      </w:r>
      <w:r w:rsidR="00871E1A" w:rsidRPr="00BD324B">
        <w:rPr>
          <w:rFonts w:ascii="Arial" w:hAnsi="Arial" w:cs="Arial"/>
          <w:i/>
          <w:sz w:val="24"/>
          <w:lang w:val="en-GB"/>
        </w:rPr>
        <w:t>The Fifth Annual Report of the Horniman Museum, Forest Hill, S.E.,</w:t>
      </w:r>
      <w:r w:rsidR="00871B67" w:rsidRPr="00BD324B">
        <w:rPr>
          <w:rFonts w:ascii="Arial" w:hAnsi="Arial" w:cs="Arial"/>
          <w:i/>
          <w:sz w:val="24"/>
          <w:lang w:val="en-GB"/>
        </w:rPr>
        <w:t xml:space="preserve"> </w:t>
      </w:r>
      <w:r w:rsidR="00F012A3">
        <w:rPr>
          <w:rFonts w:ascii="Arial" w:hAnsi="Arial" w:cs="Arial"/>
          <w:i/>
          <w:sz w:val="24"/>
          <w:lang w:val="en-GB"/>
        </w:rPr>
        <w:tab/>
      </w:r>
      <w:r w:rsidR="00871E1A" w:rsidRPr="00BD324B">
        <w:rPr>
          <w:rFonts w:ascii="Arial" w:hAnsi="Arial" w:cs="Arial"/>
          <w:i/>
          <w:sz w:val="24"/>
          <w:lang w:val="en-GB"/>
        </w:rPr>
        <w:t>London 1895</w:t>
      </w:r>
      <w:r w:rsidRPr="00BD324B">
        <w:rPr>
          <w:rFonts w:ascii="Arial" w:hAnsi="Arial" w:cs="Arial"/>
          <w:sz w:val="24"/>
          <w:lang w:val="en-GB"/>
        </w:rPr>
        <w:t>, London.</w:t>
      </w:r>
    </w:p>
    <w:p w14:paraId="41D6A496" w14:textId="455CE358" w:rsidR="00BF4885" w:rsidRPr="00BD324B" w:rsidRDefault="00871B67" w:rsidP="00871B67">
      <w:pPr>
        <w:spacing w:line="480" w:lineRule="auto"/>
        <w:rPr>
          <w:rFonts w:ascii="Arial" w:hAnsi="Arial" w:cs="Arial"/>
          <w:lang w:val="en-GB"/>
        </w:rPr>
      </w:pPr>
      <w:r w:rsidRPr="00BD324B">
        <w:rPr>
          <w:rFonts w:ascii="Arial" w:hAnsi="Arial" w:cs="Arial"/>
          <w:lang w:val="en-GB"/>
        </w:rPr>
        <w:t xml:space="preserve">--. </w:t>
      </w:r>
      <w:r w:rsidR="00BA1361" w:rsidRPr="00BD324B">
        <w:rPr>
          <w:rFonts w:ascii="Arial" w:hAnsi="Arial" w:cs="Arial"/>
          <w:lang w:val="en-GB"/>
        </w:rPr>
        <w:t>(1897)</w:t>
      </w:r>
      <w:r w:rsidR="00871E1A" w:rsidRPr="00BD324B">
        <w:rPr>
          <w:rFonts w:ascii="Arial" w:hAnsi="Arial" w:cs="Arial"/>
          <w:lang w:val="en-GB"/>
        </w:rPr>
        <w:t xml:space="preserve"> </w:t>
      </w:r>
      <w:r w:rsidR="00871E1A" w:rsidRPr="00BD324B">
        <w:rPr>
          <w:rFonts w:ascii="Arial" w:hAnsi="Arial" w:cs="Arial"/>
          <w:i/>
          <w:lang w:val="en-GB"/>
        </w:rPr>
        <w:t xml:space="preserve">The Sixth Annual Report of the Horniman Free Museum, Forest Hill, </w:t>
      </w:r>
      <w:r w:rsidR="00F012A3">
        <w:rPr>
          <w:rFonts w:ascii="Arial" w:hAnsi="Arial" w:cs="Arial"/>
          <w:i/>
          <w:lang w:val="en-GB"/>
        </w:rPr>
        <w:tab/>
      </w:r>
      <w:r w:rsidR="00871E1A" w:rsidRPr="00BD324B">
        <w:rPr>
          <w:rFonts w:ascii="Arial" w:hAnsi="Arial" w:cs="Arial"/>
          <w:i/>
          <w:lang w:val="en-GB"/>
        </w:rPr>
        <w:t>S.E. London 1896</w:t>
      </w:r>
      <w:r w:rsidR="00BA1361" w:rsidRPr="00BD324B">
        <w:rPr>
          <w:rFonts w:ascii="Arial" w:hAnsi="Arial" w:cs="Arial"/>
          <w:lang w:val="en-GB"/>
        </w:rPr>
        <w:t>, London: The Horniman Museum.</w:t>
      </w:r>
    </w:p>
    <w:p w14:paraId="6274DB4B" w14:textId="37C433A4" w:rsidR="00ED7440" w:rsidRPr="00BD324B" w:rsidRDefault="00ED7440" w:rsidP="00F51F31">
      <w:pPr>
        <w:pStyle w:val="FootnoteText"/>
        <w:spacing w:line="480" w:lineRule="auto"/>
        <w:rPr>
          <w:rFonts w:ascii="Arial" w:hAnsi="Arial" w:cs="Arial"/>
          <w:sz w:val="24"/>
          <w:lang w:val="en-GB"/>
        </w:rPr>
      </w:pPr>
      <w:r w:rsidRPr="00BD324B">
        <w:rPr>
          <w:rFonts w:ascii="Arial" w:hAnsi="Arial" w:cs="Arial"/>
          <w:sz w:val="24"/>
          <w:lang w:val="en-GB"/>
        </w:rPr>
        <w:lastRenderedPageBreak/>
        <w:t xml:space="preserve">Sala, George Augustus. </w:t>
      </w:r>
      <w:r w:rsidR="005245D9" w:rsidRPr="00BD324B">
        <w:rPr>
          <w:rFonts w:ascii="Arial" w:hAnsi="Arial" w:cs="Arial"/>
          <w:sz w:val="24"/>
          <w:lang w:val="en-GB"/>
        </w:rPr>
        <w:t>(1886) ‘</w:t>
      </w:r>
      <w:r w:rsidRPr="00BD324B">
        <w:rPr>
          <w:rFonts w:ascii="Arial" w:hAnsi="Arial" w:cs="Arial"/>
          <w:sz w:val="24"/>
          <w:lang w:val="en-GB"/>
        </w:rPr>
        <w:t>The Colonial and Indian Exhibition</w:t>
      </w:r>
      <w:r w:rsidR="00871B67" w:rsidRPr="00BD324B">
        <w:rPr>
          <w:rFonts w:ascii="Arial" w:hAnsi="Arial" w:cs="Arial"/>
          <w:sz w:val="24"/>
          <w:lang w:val="en-GB"/>
        </w:rPr>
        <w:t>,’</w:t>
      </w:r>
      <w:r w:rsidRPr="00BD324B">
        <w:rPr>
          <w:rFonts w:ascii="Arial" w:hAnsi="Arial" w:cs="Arial"/>
          <w:sz w:val="24"/>
          <w:lang w:val="en-GB"/>
        </w:rPr>
        <w:t xml:space="preserve"> </w:t>
      </w:r>
      <w:r w:rsidRPr="00BD324B">
        <w:rPr>
          <w:rFonts w:ascii="Arial" w:hAnsi="Arial" w:cs="Arial"/>
          <w:i/>
          <w:sz w:val="24"/>
          <w:lang w:val="en-GB"/>
        </w:rPr>
        <w:t>Illustrated</w:t>
      </w:r>
      <w:r w:rsidR="00871B67" w:rsidRPr="00BD324B">
        <w:rPr>
          <w:rFonts w:ascii="Arial" w:hAnsi="Arial" w:cs="Arial"/>
          <w:i/>
          <w:sz w:val="24"/>
          <w:lang w:val="en-GB"/>
        </w:rPr>
        <w:t xml:space="preserve"> </w:t>
      </w:r>
      <w:r w:rsidR="00F012A3">
        <w:rPr>
          <w:rFonts w:ascii="Arial" w:hAnsi="Arial" w:cs="Arial"/>
          <w:i/>
          <w:sz w:val="24"/>
          <w:lang w:val="en-GB"/>
        </w:rPr>
        <w:tab/>
      </w:r>
      <w:r w:rsidRPr="00BD324B">
        <w:rPr>
          <w:rFonts w:ascii="Arial" w:hAnsi="Arial" w:cs="Arial"/>
          <w:i/>
          <w:sz w:val="24"/>
          <w:lang w:val="en-GB"/>
        </w:rPr>
        <w:t>London News</w:t>
      </w:r>
      <w:r w:rsidR="005245D9" w:rsidRPr="00BD324B">
        <w:rPr>
          <w:rFonts w:ascii="Arial" w:hAnsi="Arial" w:cs="Arial"/>
          <w:sz w:val="24"/>
          <w:lang w:val="en-GB"/>
        </w:rPr>
        <w:t xml:space="preserve"> 8 May </w:t>
      </w:r>
      <w:r w:rsidRPr="00BD324B">
        <w:rPr>
          <w:rFonts w:ascii="Arial" w:hAnsi="Arial" w:cs="Arial"/>
          <w:sz w:val="24"/>
          <w:lang w:val="en-GB"/>
        </w:rPr>
        <w:t xml:space="preserve">472. </w:t>
      </w:r>
    </w:p>
    <w:p w14:paraId="380DAD0E" w14:textId="75C87446" w:rsidR="00DA07DC" w:rsidRPr="00BD324B" w:rsidRDefault="00DA07DC" w:rsidP="00F51F31">
      <w:pPr>
        <w:spacing w:line="480" w:lineRule="auto"/>
        <w:rPr>
          <w:rFonts w:ascii="Arial" w:hAnsi="Arial" w:cs="Arial"/>
          <w:lang w:val="en-GB"/>
        </w:rPr>
      </w:pPr>
      <w:r w:rsidRPr="00BD324B">
        <w:rPr>
          <w:rFonts w:ascii="Arial" w:hAnsi="Arial" w:cs="Arial"/>
          <w:lang w:val="en-GB"/>
        </w:rPr>
        <w:t>Shelton, Anthony.</w:t>
      </w:r>
      <w:r w:rsidR="005245D9" w:rsidRPr="00BD324B">
        <w:rPr>
          <w:rFonts w:ascii="Arial" w:hAnsi="Arial" w:cs="Arial"/>
          <w:lang w:val="en-GB"/>
        </w:rPr>
        <w:t xml:space="preserve"> (2001) ‘</w:t>
      </w:r>
      <w:r w:rsidRPr="00BD324B">
        <w:rPr>
          <w:rFonts w:ascii="Arial" w:hAnsi="Arial" w:cs="Arial"/>
          <w:lang w:val="en-GB"/>
        </w:rPr>
        <w:t xml:space="preserve">Rational Passions: Frederick John Horniman and </w:t>
      </w:r>
      <w:r w:rsidR="005245D9" w:rsidRPr="00BD324B">
        <w:rPr>
          <w:rFonts w:ascii="Arial" w:hAnsi="Arial" w:cs="Arial"/>
          <w:lang w:val="en-GB"/>
        </w:rPr>
        <w:tab/>
        <w:t>Institutional Collectors,’ in Anthony Shelton (ed)</w:t>
      </w:r>
      <w:r w:rsidRPr="00BD324B">
        <w:rPr>
          <w:rFonts w:ascii="Arial" w:hAnsi="Arial" w:cs="Arial"/>
          <w:lang w:val="en-GB"/>
        </w:rPr>
        <w:t xml:space="preserve"> </w:t>
      </w:r>
      <w:r w:rsidRPr="00BD324B">
        <w:rPr>
          <w:rFonts w:ascii="Arial" w:hAnsi="Arial" w:cs="Arial"/>
          <w:i/>
          <w:lang w:val="en-GB"/>
        </w:rPr>
        <w:t xml:space="preserve">Collectors: Expressions of </w:t>
      </w:r>
      <w:r w:rsidR="005245D9" w:rsidRPr="00BD324B">
        <w:rPr>
          <w:rFonts w:ascii="Arial" w:hAnsi="Arial" w:cs="Arial"/>
          <w:i/>
          <w:lang w:val="en-GB"/>
        </w:rPr>
        <w:tab/>
      </w:r>
      <w:r w:rsidRPr="00BD324B">
        <w:rPr>
          <w:rFonts w:ascii="Arial" w:hAnsi="Arial" w:cs="Arial"/>
          <w:i/>
          <w:lang w:val="en-GB"/>
        </w:rPr>
        <w:t>Self and Other</w:t>
      </w:r>
      <w:r w:rsidR="00871B67" w:rsidRPr="00BD324B">
        <w:rPr>
          <w:rFonts w:ascii="Arial" w:hAnsi="Arial" w:cs="Arial"/>
          <w:lang w:val="en-GB"/>
        </w:rPr>
        <w:t>,</w:t>
      </w:r>
      <w:r w:rsidR="005245D9" w:rsidRPr="00BD324B">
        <w:rPr>
          <w:rFonts w:ascii="Arial" w:hAnsi="Arial" w:cs="Arial"/>
          <w:lang w:val="en-GB"/>
        </w:rPr>
        <w:t xml:space="preserve"> 205-223, London: </w:t>
      </w:r>
      <w:r w:rsidRPr="00BD324B">
        <w:rPr>
          <w:rFonts w:ascii="Arial" w:hAnsi="Arial" w:cs="Arial"/>
          <w:lang w:val="en-GB"/>
        </w:rPr>
        <w:t>Horniman Museum Press</w:t>
      </w:r>
      <w:r w:rsidR="005245D9" w:rsidRPr="00BD324B">
        <w:rPr>
          <w:rFonts w:ascii="Arial" w:hAnsi="Arial" w:cs="Arial"/>
          <w:lang w:val="en-GB"/>
        </w:rPr>
        <w:t>.</w:t>
      </w:r>
    </w:p>
    <w:p w14:paraId="7FB4BFA2" w14:textId="31944CB7" w:rsidR="00AE0E4D" w:rsidRPr="00BD324B" w:rsidRDefault="00AE0E4D" w:rsidP="00F51F31">
      <w:pPr>
        <w:spacing w:line="480" w:lineRule="auto"/>
        <w:rPr>
          <w:rFonts w:ascii="Arial" w:hAnsi="Arial" w:cs="Arial"/>
          <w:lang w:val="en-GB"/>
        </w:rPr>
      </w:pPr>
      <w:proofErr w:type="spellStart"/>
      <w:proofErr w:type="gramStart"/>
      <w:r w:rsidRPr="00BD324B">
        <w:rPr>
          <w:rFonts w:ascii="Arial" w:hAnsi="Arial" w:cs="Arial"/>
          <w:lang w:val="en-GB"/>
        </w:rPr>
        <w:t>Stearn,William</w:t>
      </w:r>
      <w:proofErr w:type="spellEnd"/>
      <w:proofErr w:type="gramEnd"/>
      <w:r w:rsidRPr="00BD324B">
        <w:rPr>
          <w:rFonts w:ascii="Arial" w:hAnsi="Arial" w:cs="Arial"/>
          <w:lang w:val="en-GB"/>
        </w:rPr>
        <w:t xml:space="preserve"> T.</w:t>
      </w:r>
      <w:r w:rsidR="005245D9" w:rsidRPr="00BD324B">
        <w:rPr>
          <w:rFonts w:ascii="Arial" w:hAnsi="Arial" w:cs="Arial"/>
          <w:lang w:val="en-GB"/>
        </w:rPr>
        <w:t xml:space="preserve"> (1981)</w:t>
      </w:r>
      <w:r w:rsidRPr="00BD324B">
        <w:rPr>
          <w:rFonts w:ascii="Arial" w:hAnsi="Arial" w:cs="Arial"/>
          <w:lang w:val="en-GB"/>
        </w:rPr>
        <w:t xml:space="preserve"> </w:t>
      </w:r>
      <w:r w:rsidRPr="00BD324B">
        <w:rPr>
          <w:rFonts w:ascii="Arial" w:hAnsi="Arial" w:cs="Arial"/>
          <w:i/>
          <w:lang w:val="en-GB"/>
        </w:rPr>
        <w:t xml:space="preserve">The Natural History Museum at South Kensington: A </w:t>
      </w:r>
      <w:r w:rsidR="00F012A3">
        <w:rPr>
          <w:rFonts w:ascii="Arial" w:hAnsi="Arial" w:cs="Arial"/>
          <w:i/>
          <w:lang w:val="en-GB"/>
        </w:rPr>
        <w:tab/>
      </w:r>
      <w:r w:rsidRPr="00BD324B">
        <w:rPr>
          <w:rFonts w:ascii="Arial" w:hAnsi="Arial" w:cs="Arial"/>
          <w:i/>
          <w:lang w:val="en-GB"/>
        </w:rPr>
        <w:t>History of the British Museum (Natural History) 1753-1980</w:t>
      </w:r>
      <w:r w:rsidR="005245D9" w:rsidRPr="00BD324B">
        <w:rPr>
          <w:rFonts w:ascii="Arial" w:hAnsi="Arial" w:cs="Arial"/>
          <w:lang w:val="en-GB"/>
        </w:rPr>
        <w:t>, London:</w:t>
      </w:r>
      <w:r w:rsidR="005245D9" w:rsidRPr="00BD324B">
        <w:rPr>
          <w:rFonts w:ascii="Arial" w:hAnsi="Arial" w:cs="Arial"/>
          <w:lang w:val="en-GB"/>
        </w:rPr>
        <w:tab/>
        <w:t>Heinemann.</w:t>
      </w:r>
    </w:p>
    <w:p w14:paraId="5428A9FA" w14:textId="77777777" w:rsidR="00397A94" w:rsidRPr="00BD324B" w:rsidRDefault="005245D9" w:rsidP="00F51F31">
      <w:pPr>
        <w:pStyle w:val="FootnoteText"/>
        <w:spacing w:line="480" w:lineRule="auto"/>
        <w:rPr>
          <w:rFonts w:ascii="Arial" w:hAnsi="Arial" w:cs="Arial"/>
          <w:sz w:val="24"/>
          <w:lang w:val="en-GB"/>
        </w:rPr>
      </w:pPr>
      <w:r w:rsidRPr="00BD324B">
        <w:rPr>
          <w:rFonts w:ascii="Arial" w:hAnsi="Arial" w:cs="Arial"/>
          <w:sz w:val="24"/>
          <w:lang w:val="en-GB"/>
        </w:rPr>
        <w:t>‘The Horniman Museum,’</w:t>
      </w:r>
      <w:r w:rsidR="00397A94" w:rsidRPr="00BD324B">
        <w:rPr>
          <w:rFonts w:ascii="Arial" w:hAnsi="Arial" w:cs="Arial"/>
          <w:sz w:val="24"/>
          <w:lang w:val="en-GB"/>
        </w:rPr>
        <w:t xml:space="preserve"> </w:t>
      </w:r>
      <w:r w:rsidRPr="00BD324B">
        <w:rPr>
          <w:rFonts w:ascii="Arial" w:hAnsi="Arial" w:cs="Arial"/>
          <w:sz w:val="24"/>
          <w:lang w:val="en-GB"/>
        </w:rPr>
        <w:t xml:space="preserve">(1891) </w:t>
      </w:r>
      <w:r w:rsidR="00397A94" w:rsidRPr="00BD324B">
        <w:rPr>
          <w:rFonts w:ascii="Arial" w:hAnsi="Arial" w:cs="Arial"/>
          <w:i/>
          <w:sz w:val="24"/>
          <w:lang w:val="en-GB"/>
        </w:rPr>
        <w:t>Isle of Wight Observer</w:t>
      </w:r>
      <w:r w:rsidRPr="00BD324B">
        <w:rPr>
          <w:rFonts w:ascii="Arial" w:hAnsi="Arial" w:cs="Arial"/>
          <w:sz w:val="24"/>
          <w:lang w:val="en-GB"/>
        </w:rPr>
        <w:t xml:space="preserve"> 10 January</w:t>
      </w:r>
      <w:r w:rsidR="00397A94" w:rsidRPr="00BD324B">
        <w:rPr>
          <w:rFonts w:ascii="Arial" w:hAnsi="Arial" w:cs="Arial"/>
          <w:sz w:val="24"/>
          <w:lang w:val="en-GB"/>
        </w:rPr>
        <w:t xml:space="preserve"> 5. </w:t>
      </w:r>
    </w:p>
    <w:p w14:paraId="370DCD0A" w14:textId="77777777" w:rsidR="0028485A" w:rsidRPr="00BD324B" w:rsidRDefault="005245D9" w:rsidP="00F51F31">
      <w:pPr>
        <w:pStyle w:val="FootnoteText"/>
        <w:spacing w:line="480" w:lineRule="auto"/>
        <w:rPr>
          <w:rFonts w:ascii="Arial" w:hAnsi="Arial" w:cs="Arial"/>
          <w:sz w:val="24"/>
          <w:lang w:val="en-GB"/>
        </w:rPr>
      </w:pPr>
      <w:r w:rsidRPr="00BD324B">
        <w:rPr>
          <w:rFonts w:ascii="Arial" w:hAnsi="Arial" w:cs="Arial"/>
          <w:sz w:val="24"/>
          <w:lang w:val="en-GB"/>
        </w:rPr>
        <w:t>‘</w:t>
      </w:r>
      <w:r w:rsidR="0028485A" w:rsidRPr="00BD324B">
        <w:rPr>
          <w:rFonts w:ascii="Arial" w:hAnsi="Arial" w:cs="Arial"/>
          <w:sz w:val="24"/>
          <w:lang w:val="en-GB"/>
        </w:rPr>
        <w:t>Workers and Their Work- No. XXXV: Mr. Frederick Horniman a</w:t>
      </w:r>
      <w:r w:rsidRPr="00BD324B">
        <w:rPr>
          <w:rFonts w:ascii="Arial" w:hAnsi="Arial" w:cs="Arial"/>
          <w:sz w:val="24"/>
          <w:lang w:val="en-GB"/>
        </w:rPr>
        <w:t>nd His Museum,’</w:t>
      </w:r>
      <w:r w:rsidRPr="00BD324B">
        <w:rPr>
          <w:rFonts w:ascii="Arial" w:hAnsi="Arial" w:cs="Arial"/>
          <w:sz w:val="24"/>
          <w:lang w:val="en-GB"/>
        </w:rPr>
        <w:tab/>
      </w:r>
      <w:r w:rsidRPr="00BD324B">
        <w:rPr>
          <w:rFonts w:ascii="Arial" w:hAnsi="Arial" w:cs="Arial"/>
          <w:sz w:val="24"/>
          <w:lang w:val="en-GB"/>
        </w:rPr>
        <w:tab/>
      </w:r>
      <w:r w:rsidR="0028485A" w:rsidRPr="00BD324B">
        <w:rPr>
          <w:rFonts w:ascii="Arial" w:hAnsi="Arial" w:cs="Arial"/>
          <w:sz w:val="24"/>
          <w:lang w:val="en-GB"/>
        </w:rPr>
        <w:t xml:space="preserve"> </w:t>
      </w:r>
      <w:r w:rsidRPr="00BD324B">
        <w:rPr>
          <w:rFonts w:ascii="Arial" w:hAnsi="Arial" w:cs="Arial"/>
          <w:sz w:val="24"/>
          <w:lang w:val="en-GB"/>
        </w:rPr>
        <w:t xml:space="preserve">(1892) </w:t>
      </w:r>
      <w:r w:rsidR="0028485A" w:rsidRPr="00BD324B">
        <w:rPr>
          <w:rFonts w:ascii="Arial" w:hAnsi="Arial" w:cs="Arial"/>
          <w:i/>
          <w:sz w:val="24"/>
          <w:lang w:val="en-GB"/>
        </w:rPr>
        <w:t>Pearson’s Weekly</w:t>
      </w:r>
      <w:r w:rsidRPr="00BD324B">
        <w:rPr>
          <w:rFonts w:ascii="Arial" w:hAnsi="Arial" w:cs="Arial"/>
          <w:sz w:val="24"/>
          <w:lang w:val="en-GB"/>
        </w:rPr>
        <w:t xml:space="preserve"> 7 May</w:t>
      </w:r>
      <w:r w:rsidR="0028485A" w:rsidRPr="00BD324B">
        <w:rPr>
          <w:rFonts w:ascii="Arial" w:hAnsi="Arial" w:cs="Arial"/>
          <w:sz w:val="24"/>
          <w:lang w:val="en-GB"/>
        </w:rPr>
        <w:t xml:space="preserve"> 663.  </w:t>
      </w:r>
    </w:p>
    <w:p w14:paraId="277FBDB8" w14:textId="77777777" w:rsidR="00397A94" w:rsidRPr="00BD324B" w:rsidRDefault="00397A94" w:rsidP="00284594">
      <w:pPr>
        <w:spacing w:line="480" w:lineRule="auto"/>
        <w:rPr>
          <w:rFonts w:ascii="Arial" w:hAnsi="Arial" w:cs="Arial"/>
          <w:lang w:val="en-GB"/>
        </w:rPr>
      </w:pPr>
    </w:p>
    <w:p w14:paraId="0C4317CD" w14:textId="77777777" w:rsidR="001D6A9D" w:rsidRPr="00BD324B" w:rsidRDefault="001D6A9D">
      <w:pPr>
        <w:rPr>
          <w:rFonts w:ascii="Arial" w:hAnsi="Arial" w:cs="Arial"/>
          <w:lang w:val="en-GB"/>
        </w:rPr>
      </w:pPr>
    </w:p>
    <w:sectPr w:rsidR="001D6A9D" w:rsidRPr="00BD324B" w:rsidSect="00304BBD">
      <w:endnotePr>
        <w:numFmt w:val="decimal"/>
      </w:endnotePr>
      <w:pgSz w:w="12240" w:h="15840"/>
      <w:pgMar w:top="1728" w:right="1728" w:bottom="172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77492" w14:textId="77777777" w:rsidR="000B0597" w:rsidRDefault="000B0597" w:rsidP="00822C16">
      <w:r>
        <w:separator/>
      </w:r>
    </w:p>
  </w:endnote>
  <w:endnote w:type="continuationSeparator" w:id="0">
    <w:p w14:paraId="77A55C02" w14:textId="77777777" w:rsidR="000B0597" w:rsidRDefault="000B0597" w:rsidP="00822C16">
      <w:r>
        <w:continuationSeparator/>
      </w:r>
    </w:p>
  </w:endnote>
  <w:endnote w:id="1">
    <w:p w14:paraId="406C0F2F" w14:textId="77777777" w:rsidR="00881596" w:rsidRPr="00E508E1" w:rsidRDefault="00881596" w:rsidP="00881596">
      <w:pPr>
        <w:pStyle w:val="FootnoteText"/>
        <w:spacing w:line="480" w:lineRule="auto"/>
        <w:rPr>
          <w:rFonts w:ascii="Times New Roman" w:hAnsi="Times New Roman" w:cs="Times New Roman"/>
          <w:szCs w:val="20"/>
          <w:lang w:val="en-GB"/>
        </w:rPr>
      </w:pPr>
      <w:r w:rsidRPr="00E508E1">
        <w:rPr>
          <w:rStyle w:val="EndnoteReference"/>
          <w:rFonts w:ascii="Times New Roman" w:hAnsi="Times New Roman" w:cs="Times New Roman"/>
        </w:rPr>
        <w:endnoteRef/>
      </w:r>
      <w:r w:rsidRPr="00E508E1">
        <w:rPr>
          <w:rFonts w:ascii="Times New Roman" w:hAnsi="Times New Roman" w:cs="Times New Roman"/>
          <w:szCs w:val="20"/>
          <w:lang w:val="en-GB"/>
        </w:rPr>
        <w:t xml:space="preserve">The Horniman Free Museum differs from the current iteration of the Horniman museum currently named the Horniman Museum and Gardens. The former opened as a private museum in Horniman’s home as early as 1884, then reopened to the public in 1890 and closed in 1898. An article from the </w:t>
      </w:r>
      <w:r w:rsidRPr="00E508E1">
        <w:rPr>
          <w:rFonts w:ascii="Times New Roman" w:hAnsi="Times New Roman" w:cs="Times New Roman"/>
          <w:i/>
          <w:szCs w:val="20"/>
          <w:lang w:val="en-GB"/>
        </w:rPr>
        <w:t>Forest Hill News</w:t>
      </w:r>
      <w:r w:rsidRPr="00E508E1">
        <w:rPr>
          <w:rFonts w:ascii="Times New Roman" w:hAnsi="Times New Roman" w:cs="Times New Roman"/>
          <w:szCs w:val="20"/>
          <w:lang w:val="en-GB"/>
        </w:rPr>
        <w:t xml:space="preserve"> dated 22 November 1884 named the museum as the Surrey House Museum and provides evidence that Horniman organised the museum into themed rooms. (Horniman Museum Scrapbook of Press Cuttings and Other Items 1888 – </w:t>
      </w:r>
      <w:proofErr w:type="gramStart"/>
      <w:r w:rsidRPr="00E508E1">
        <w:rPr>
          <w:rFonts w:ascii="Times New Roman" w:hAnsi="Times New Roman" w:cs="Times New Roman"/>
          <w:szCs w:val="20"/>
          <w:lang w:val="en-GB"/>
        </w:rPr>
        <w:t>1901 page</w:t>
      </w:r>
      <w:proofErr w:type="gramEnd"/>
      <w:r w:rsidRPr="00E508E1">
        <w:rPr>
          <w:rFonts w:ascii="Times New Roman" w:hAnsi="Times New Roman" w:cs="Times New Roman"/>
          <w:szCs w:val="20"/>
          <w:lang w:val="en-GB"/>
        </w:rPr>
        <w:t xml:space="preserve"> 2 item 002). The Horniman Museum and Gardens opened to the public in 1901. Furthermore, Horniman exerted more direct control over the former while he turned over the latter to the London County Council prior to its opening in 1901.  </w:t>
      </w:r>
    </w:p>
  </w:endnote>
  <w:endnote w:id="2">
    <w:p w14:paraId="43F8BE4D" w14:textId="77777777" w:rsidR="00882994" w:rsidRPr="00E508E1" w:rsidRDefault="00882994" w:rsidP="00882994">
      <w:pPr>
        <w:pStyle w:val="EndnoteText"/>
        <w:spacing w:line="480" w:lineRule="auto"/>
        <w:rPr>
          <w:rFonts w:ascii="Times New Roman" w:hAnsi="Times New Roman" w:cs="Times New Roman"/>
        </w:rPr>
      </w:pPr>
      <w:r w:rsidRPr="00E508E1">
        <w:rPr>
          <w:rStyle w:val="EndnoteReference"/>
          <w:rFonts w:ascii="Times New Roman" w:hAnsi="Times New Roman" w:cs="Times New Roman"/>
        </w:rPr>
        <w:endnoteRef/>
      </w:r>
      <w:r w:rsidRPr="00E508E1">
        <w:rPr>
          <w:rFonts w:ascii="Times New Roman" w:hAnsi="Times New Roman" w:cs="Times New Roman"/>
        </w:rPr>
        <w:t xml:space="preserve"> Quick was likely aware other sources of professional practice as he also delivered presented to other academic groups during his tenure at the museum including two presentations to the British Archeological Association in 1895</w:t>
      </w:r>
      <w:r w:rsidRPr="00E508E1">
        <w:rPr>
          <w:rFonts w:ascii="Times New Roman" w:hAnsi="Times New Roman" w:cs="Times New Roman"/>
          <w:lang w:val="en-GB"/>
        </w:rPr>
        <w:t xml:space="preserve"> (Quick 1895). </w:t>
      </w:r>
    </w:p>
  </w:endnote>
  <w:endnote w:id="3">
    <w:p w14:paraId="7DBECB30" w14:textId="457D57FA" w:rsidR="001D6A9D" w:rsidRPr="006D5981" w:rsidRDefault="001D6A9D" w:rsidP="00864D38">
      <w:pPr>
        <w:pStyle w:val="EndnoteText"/>
        <w:spacing w:line="480" w:lineRule="auto"/>
        <w:rPr>
          <w:rFonts w:asciiTheme="minorBidi" w:hAnsiTheme="minorBidi"/>
          <w:lang w:val="en-GB"/>
        </w:rPr>
      </w:pPr>
      <w:r w:rsidRPr="00E508E1">
        <w:rPr>
          <w:rStyle w:val="EndnoteReference"/>
          <w:rFonts w:ascii="Times New Roman" w:hAnsi="Times New Roman" w:cs="Times New Roman"/>
          <w:lang w:val="en-GB"/>
        </w:rPr>
        <w:endnoteRef/>
      </w:r>
      <w:r w:rsidRPr="00E508E1">
        <w:rPr>
          <w:rFonts w:ascii="Times New Roman" w:hAnsi="Times New Roman" w:cs="Times New Roman"/>
          <w:lang w:val="en-GB"/>
        </w:rPr>
        <w:t xml:space="preserve"> Coombes notes that the museum was among the first in England to </w:t>
      </w:r>
      <w:r w:rsidR="00B116CA" w:rsidRPr="00E508E1">
        <w:rPr>
          <w:rFonts w:ascii="Times New Roman" w:hAnsi="Times New Roman" w:cs="Times New Roman"/>
          <w:lang w:val="en-GB"/>
        </w:rPr>
        <w:t>provide guidebooks to visitors</w:t>
      </w:r>
      <w:r w:rsidRPr="00E508E1">
        <w:rPr>
          <w:rFonts w:ascii="Times New Roman" w:hAnsi="Times New Roman" w:cs="Times New Roman"/>
          <w:lang w:val="en-GB"/>
        </w:rPr>
        <w:t xml:space="preserve"> (Coombes </w:t>
      </w:r>
      <w:r w:rsidR="00B116CA" w:rsidRPr="00E508E1">
        <w:rPr>
          <w:rFonts w:ascii="Times New Roman" w:hAnsi="Times New Roman" w:cs="Times New Roman"/>
          <w:lang w:val="en-GB"/>
        </w:rPr>
        <w:t>1994).</w:t>
      </w:r>
      <w:r>
        <w:rPr>
          <w:rFonts w:asciiTheme="minorBidi" w:hAnsiTheme="minorBidi"/>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7A4F" w14:textId="77777777" w:rsidR="000B0597" w:rsidRDefault="000B0597" w:rsidP="00822C16">
      <w:r>
        <w:separator/>
      </w:r>
    </w:p>
  </w:footnote>
  <w:footnote w:type="continuationSeparator" w:id="0">
    <w:p w14:paraId="1C672501" w14:textId="77777777" w:rsidR="000B0597" w:rsidRDefault="000B0597" w:rsidP="0082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9167354"/>
      <w:docPartObj>
        <w:docPartGallery w:val="Page Numbers (Top of Page)"/>
        <w:docPartUnique/>
      </w:docPartObj>
    </w:sdtPr>
    <w:sdtEndPr>
      <w:rPr>
        <w:rStyle w:val="PageNumber"/>
      </w:rPr>
    </w:sdtEndPr>
    <w:sdtContent>
      <w:p w14:paraId="118B9948" w14:textId="77777777" w:rsidR="001D6A9D" w:rsidRDefault="001D6A9D" w:rsidP="00DB00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4127C" w14:textId="77777777" w:rsidR="001D6A9D" w:rsidRDefault="001D6A9D" w:rsidP="00C443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8864523"/>
      <w:docPartObj>
        <w:docPartGallery w:val="Page Numbers (Top of Page)"/>
        <w:docPartUnique/>
      </w:docPartObj>
    </w:sdtPr>
    <w:sdtEndPr>
      <w:rPr>
        <w:rStyle w:val="PageNumber"/>
      </w:rPr>
    </w:sdtEndPr>
    <w:sdtContent>
      <w:p w14:paraId="2642A339" w14:textId="1E605C6F" w:rsidR="00DB0037" w:rsidRDefault="00DB0037" w:rsidP="00065E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3229">
          <w:rPr>
            <w:rStyle w:val="PageNumber"/>
            <w:noProof/>
          </w:rPr>
          <w:t>21</w:t>
        </w:r>
        <w:r>
          <w:rPr>
            <w:rStyle w:val="PageNumber"/>
          </w:rPr>
          <w:fldChar w:fldCharType="end"/>
        </w:r>
      </w:p>
    </w:sdtContent>
  </w:sdt>
  <w:p w14:paraId="733D886E" w14:textId="77777777" w:rsidR="001D6A9D" w:rsidRDefault="001D6A9D" w:rsidP="00C443F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BB"/>
    <w:rsid w:val="00002C8D"/>
    <w:rsid w:val="00006D4A"/>
    <w:rsid w:val="000101D7"/>
    <w:rsid w:val="000123D7"/>
    <w:rsid w:val="00017743"/>
    <w:rsid w:val="000177FF"/>
    <w:rsid w:val="000203A1"/>
    <w:rsid w:val="00022081"/>
    <w:rsid w:val="000344C3"/>
    <w:rsid w:val="00034554"/>
    <w:rsid w:val="000366D1"/>
    <w:rsid w:val="000552C8"/>
    <w:rsid w:val="00074805"/>
    <w:rsid w:val="000841CA"/>
    <w:rsid w:val="000868EF"/>
    <w:rsid w:val="00096DF1"/>
    <w:rsid w:val="00097343"/>
    <w:rsid w:val="000A142D"/>
    <w:rsid w:val="000A1B06"/>
    <w:rsid w:val="000B0597"/>
    <w:rsid w:val="000B121B"/>
    <w:rsid w:val="000D0200"/>
    <w:rsid w:val="000D2CAA"/>
    <w:rsid w:val="000D596D"/>
    <w:rsid w:val="000E2092"/>
    <w:rsid w:val="000E3309"/>
    <w:rsid w:val="000E6361"/>
    <w:rsid w:val="000F29E1"/>
    <w:rsid w:val="000F35E3"/>
    <w:rsid w:val="000F3966"/>
    <w:rsid w:val="000F414F"/>
    <w:rsid w:val="001061CF"/>
    <w:rsid w:val="00120014"/>
    <w:rsid w:val="00120852"/>
    <w:rsid w:val="00123848"/>
    <w:rsid w:val="001338A9"/>
    <w:rsid w:val="0013576D"/>
    <w:rsid w:val="00146C5B"/>
    <w:rsid w:val="00151A83"/>
    <w:rsid w:val="00152177"/>
    <w:rsid w:val="0015258B"/>
    <w:rsid w:val="00153D47"/>
    <w:rsid w:val="00162A2B"/>
    <w:rsid w:val="00163E13"/>
    <w:rsid w:val="00167FC4"/>
    <w:rsid w:val="001715BB"/>
    <w:rsid w:val="001741B9"/>
    <w:rsid w:val="001911C3"/>
    <w:rsid w:val="001A2230"/>
    <w:rsid w:val="001B1301"/>
    <w:rsid w:val="001B46D6"/>
    <w:rsid w:val="001B672B"/>
    <w:rsid w:val="001B73A8"/>
    <w:rsid w:val="001C0251"/>
    <w:rsid w:val="001C361E"/>
    <w:rsid w:val="001C66D1"/>
    <w:rsid w:val="001D0C63"/>
    <w:rsid w:val="001D6A9D"/>
    <w:rsid w:val="001D7C07"/>
    <w:rsid w:val="002044B4"/>
    <w:rsid w:val="002069FB"/>
    <w:rsid w:val="0020768B"/>
    <w:rsid w:val="00216D06"/>
    <w:rsid w:val="002206E0"/>
    <w:rsid w:val="00226E00"/>
    <w:rsid w:val="002303C3"/>
    <w:rsid w:val="00241617"/>
    <w:rsid w:val="00242459"/>
    <w:rsid w:val="00243FAB"/>
    <w:rsid w:val="00244E55"/>
    <w:rsid w:val="00245A59"/>
    <w:rsid w:val="00245BF6"/>
    <w:rsid w:val="00247D3E"/>
    <w:rsid w:val="002511B6"/>
    <w:rsid w:val="002519B4"/>
    <w:rsid w:val="00253150"/>
    <w:rsid w:val="002566CE"/>
    <w:rsid w:val="00261C99"/>
    <w:rsid w:val="00267D45"/>
    <w:rsid w:val="00271696"/>
    <w:rsid w:val="00284594"/>
    <w:rsid w:val="00284768"/>
    <w:rsid w:val="0028485A"/>
    <w:rsid w:val="002A17BB"/>
    <w:rsid w:val="002A22BB"/>
    <w:rsid w:val="002A3438"/>
    <w:rsid w:val="002A426C"/>
    <w:rsid w:val="002C30C2"/>
    <w:rsid w:val="002D0D39"/>
    <w:rsid w:val="002D17F7"/>
    <w:rsid w:val="002D7665"/>
    <w:rsid w:val="002D7A7A"/>
    <w:rsid w:val="002E0E54"/>
    <w:rsid w:val="002E49ED"/>
    <w:rsid w:val="002F5A48"/>
    <w:rsid w:val="002F67FE"/>
    <w:rsid w:val="00300F8E"/>
    <w:rsid w:val="00304BBD"/>
    <w:rsid w:val="0030545D"/>
    <w:rsid w:val="003108F6"/>
    <w:rsid w:val="00321F57"/>
    <w:rsid w:val="003340C3"/>
    <w:rsid w:val="0033544A"/>
    <w:rsid w:val="00335806"/>
    <w:rsid w:val="0034054C"/>
    <w:rsid w:val="0034072B"/>
    <w:rsid w:val="003446D3"/>
    <w:rsid w:val="00344BA6"/>
    <w:rsid w:val="0034529D"/>
    <w:rsid w:val="003535E9"/>
    <w:rsid w:val="00354664"/>
    <w:rsid w:val="00363A4D"/>
    <w:rsid w:val="003651A2"/>
    <w:rsid w:val="00365DEC"/>
    <w:rsid w:val="003704F3"/>
    <w:rsid w:val="003717E2"/>
    <w:rsid w:val="003906D7"/>
    <w:rsid w:val="00395A07"/>
    <w:rsid w:val="00397A94"/>
    <w:rsid w:val="003A7494"/>
    <w:rsid w:val="003B00B5"/>
    <w:rsid w:val="003B1086"/>
    <w:rsid w:val="003B1193"/>
    <w:rsid w:val="003B1254"/>
    <w:rsid w:val="003B1293"/>
    <w:rsid w:val="003C72CC"/>
    <w:rsid w:val="003D1F20"/>
    <w:rsid w:val="003D481E"/>
    <w:rsid w:val="003D66B7"/>
    <w:rsid w:val="003E02FC"/>
    <w:rsid w:val="003E5152"/>
    <w:rsid w:val="003E79B9"/>
    <w:rsid w:val="003F18B7"/>
    <w:rsid w:val="003F4A4F"/>
    <w:rsid w:val="00402A2D"/>
    <w:rsid w:val="00404DB6"/>
    <w:rsid w:val="00407AC1"/>
    <w:rsid w:val="00412A89"/>
    <w:rsid w:val="00420F58"/>
    <w:rsid w:val="0042212E"/>
    <w:rsid w:val="004241D5"/>
    <w:rsid w:val="00427B63"/>
    <w:rsid w:val="004308AC"/>
    <w:rsid w:val="00431C0C"/>
    <w:rsid w:val="00443A5E"/>
    <w:rsid w:val="004451E9"/>
    <w:rsid w:val="00446547"/>
    <w:rsid w:val="00450003"/>
    <w:rsid w:val="00452F92"/>
    <w:rsid w:val="0046034D"/>
    <w:rsid w:val="0046096F"/>
    <w:rsid w:val="004679FC"/>
    <w:rsid w:val="00471315"/>
    <w:rsid w:val="00473A1D"/>
    <w:rsid w:val="004818EE"/>
    <w:rsid w:val="00484BBA"/>
    <w:rsid w:val="004876D6"/>
    <w:rsid w:val="00491381"/>
    <w:rsid w:val="00493EF0"/>
    <w:rsid w:val="00497C97"/>
    <w:rsid w:val="004B2EA8"/>
    <w:rsid w:val="004B468E"/>
    <w:rsid w:val="004B4F4F"/>
    <w:rsid w:val="004C1F91"/>
    <w:rsid w:val="004C4C09"/>
    <w:rsid w:val="004D467A"/>
    <w:rsid w:val="004E12BE"/>
    <w:rsid w:val="004E1E28"/>
    <w:rsid w:val="004E3055"/>
    <w:rsid w:val="004E38A1"/>
    <w:rsid w:val="004E7F16"/>
    <w:rsid w:val="004F6DF9"/>
    <w:rsid w:val="004F7962"/>
    <w:rsid w:val="00500CE9"/>
    <w:rsid w:val="00500E17"/>
    <w:rsid w:val="00503670"/>
    <w:rsid w:val="00504319"/>
    <w:rsid w:val="00506303"/>
    <w:rsid w:val="0050739F"/>
    <w:rsid w:val="00507E5A"/>
    <w:rsid w:val="00514482"/>
    <w:rsid w:val="005178E1"/>
    <w:rsid w:val="00517FE1"/>
    <w:rsid w:val="005245D9"/>
    <w:rsid w:val="00527185"/>
    <w:rsid w:val="005304DA"/>
    <w:rsid w:val="00531B0D"/>
    <w:rsid w:val="00533C66"/>
    <w:rsid w:val="0053760B"/>
    <w:rsid w:val="0053774A"/>
    <w:rsid w:val="0054227F"/>
    <w:rsid w:val="005464DE"/>
    <w:rsid w:val="00552DD6"/>
    <w:rsid w:val="005605A7"/>
    <w:rsid w:val="00561E30"/>
    <w:rsid w:val="005622B9"/>
    <w:rsid w:val="00564F25"/>
    <w:rsid w:val="00565180"/>
    <w:rsid w:val="0056660E"/>
    <w:rsid w:val="00577341"/>
    <w:rsid w:val="00585BE4"/>
    <w:rsid w:val="00586449"/>
    <w:rsid w:val="0058727B"/>
    <w:rsid w:val="00595281"/>
    <w:rsid w:val="005959CD"/>
    <w:rsid w:val="00596B6D"/>
    <w:rsid w:val="005A308C"/>
    <w:rsid w:val="005B3D10"/>
    <w:rsid w:val="005B42E9"/>
    <w:rsid w:val="005C4794"/>
    <w:rsid w:val="005D0812"/>
    <w:rsid w:val="005D1043"/>
    <w:rsid w:val="005D4CFC"/>
    <w:rsid w:val="005E0AEB"/>
    <w:rsid w:val="005E18F8"/>
    <w:rsid w:val="005E7110"/>
    <w:rsid w:val="005F0C34"/>
    <w:rsid w:val="0060140A"/>
    <w:rsid w:val="00606031"/>
    <w:rsid w:val="00610170"/>
    <w:rsid w:val="00616586"/>
    <w:rsid w:val="00630D77"/>
    <w:rsid w:val="0063198D"/>
    <w:rsid w:val="006325EA"/>
    <w:rsid w:val="0063630D"/>
    <w:rsid w:val="00637A78"/>
    <w:rsid w:val="00643141"/>
    <w:rsid w:val="0064625D"/>
    <w:rsid w:val="006521CE"/>
    <w:rsid w:val="00652E11"/>
    <w:rsid w:val="00653082"/>
    <w:rsid w:val="00656D77"/>
    <w:rsid w:val="006579EC"/>
    <w:rsid w:val="0066476A"/>
    <w:rsid w:val="006719B3"/>
    <w:rsid w:val="00672F3F"/>
    <w:rsid w:val="00676CBA"/>
    <w:rsid w:val="00681C6E"/>
    <w:rsid w:val="0069324B"/>
    <w:rsid w:val="00694E6E"/>
    <w:rsid w:val="006A368F"/>
    <w:rsid w:val="006A4AF4"/>
    <w:rsid w:val="006A4C8F"/>
    <w:rsid w:val="006B2BF0"/>
    <w:rsid w:val="006C0187"/>
    <w:rsid w:val="006C56FB"/>
    <w:rsid w:val="006C63CC"/>
    <w:rsid w:val="006D5981"/>
    <w:rsid w:val="006E3004"/>
    <w:rsid w:val="006E3469"/>
    <w:rsid w:val="006E34F7"/>
    <w:rsid w:val="006E3D13"/>
    <w:rsid w:val="00706FB2"/>
    <w:rsid w:val="0070727D"/>
    <w:rsid w:val="007104B4"/>
    <w:rsid w:val="00724C20"/>
    <w:rsid w:val="00725170"/>
    <w:rsid w:val="00726FA5"/>
    <w:rsid w:val="00727800"/>
    <w:rsid w:val="00735153"/>
    <w:rsid w:val="00736AAC"/>
    <w:rsid w:val="00740DE6"/>
    <w:rsid w:val="00760A5C"/>
    <w:rsid w:val="00760D70"/>
    <w:rsid w:val="00762489"/>
    <w:rsid w:val="0077083A"/>
    <w:rsid w:val="00771B8D"/>
    <w:rsid w:val="007742CD"/>
    <w:rsid w:val="0079108F"/>
    <w:rsid w:val="007A356A"/>
    <w:rsid w:val="007A6D00"/>
    <w:rsid w:val="007A79E4"/>
    <w:rsid w:val="007B3553"/>
    <w:rsid w:val="007B7DCF"/>
    <w:rsid w:val="007C075F"/>
    <w:rsid w:val="007C4CDE"/>
    <w:rsid w:val="007C5184"/>
    <w:rsid w:val="007D5833"/>
    <w:rsid w:val="007D6F49"/>
    <w:rsid w:val="007D7EB7"/>
    <w:rsid w:val="007E532B"/>
    <w:rsid w:val="007F2505"/>
    <w:rsid w:val="007F398F"/>
    <w:rsid w:val="007F5AB6"/>
    <w:rsid w:val="007F61C0"/>
    <w:rsid w:val="007F7EA0"/>
    <w:rsid w:val="00800FD8"/>
    <w:rsid w:val="00804ED7"/>
    <w:rsid w:val="00805020"/>
    <w:rsid w:val="00817180"/>
    <w:rsid w:val="008212E9"/>
    <w:rsid w:val="00822C16"/>
    <w:rsid w:val="008247D8"/>
    <w:rsid w:val="0082584F"/>
    <w:rsid w:val="00825D93"/>
    <w:rsid w:val="008274A2"/>
    <w:rsid w:val="008340BC"/>
    <w:rsid w:val="008411E6"/>
    <w:rsid w:val="00841839"/>
    <w:rsid w:val="00842981"/>
    <w:rsid w:val="00842C44"/>
    <w:rsid w:val="00847915"/>
    <w:rsid w:val="00847B5E"/>
    <w:rsid w:val="00850684"/>
    <w:rsid w:val="008521D7"/>
    <w:rsid w:val="008549CF"/>
    <w:rsid w:val="00854E44"/>
    <w:rsid w:val="00855561"/>
    <w:rsid w:val="00856576"/>
    <w:rsid w:val="008612B7"/>
    <w:rsid w:val="00861A39"/>
    <w:rsid w:val="00864D38"/>
    <w:rsid w:val="008714A4"/>
    <w:rsid w:val="008717A1"/>
    <w:rsid w:val="00871B67"/>
    <w:rsid w:val="00871E1A"/>
    <w:rsid w:val="008735EB"/>
    <w:rsid w:val="00876EC6"/>
    <w:rsid w:val="00881596"/>
    <w:rsid w:val="00882506"/>
    <w:rsid w:val="00882994"/>
    <w:rsid w:val="008849BC"/>
    <w:rsid w:val="00893923"/>
    <w:rsid w:val="00897313"/>
    <w:rsid w:val="008A5DE6"/>
    <w:rsid w:val="008B04C6"/>
    <w:rsid w:val="008D76DE"/>
    <w:rsid w:val="008E44D8"/>
    <w:rsid w:val="008E53B1"/>
    <w:rsid w:val="008F26C3"/>
    <w:rsid w:val="008F40FB"/>
    <w:rsid w:val="008F45EF"/>
    <w:rsid w:val="009026A7"/>
    <w:rsid w:val="00903AB6"/>
    <w:rsid w:val="00905833"/>
    <w:rsid w:val="009110E4"/>
    <w:rsid w:val="00916827"/>
    <w:rsid w:val="00926D69"/>
    <w:rsid w:val="0094565E"/>
    <w:rsid w:val="00946A00"/>
    <w:rsid w:val="00954E6C"/>
    <w:rsid w:val="00955C5C"/>
    <w:rsid w:val="00973577"/>
    <w:rsid w:val="00991705"/>
    <w:rsid w:val="00992C85"/>
    <w:rsid w:val="00992CF2"/>
    <w:rsid w:val="00997811"/>
    <w:rsid w:val="009A27BB"/>
    <w:rsid w:val="009C022B"/>
    <w:rsid w:val="009C5782"/>
    <w:rsid w:val="009C611D"/>
    <w:rsid w:val="009C7F96"/>
    <w:rsid w:val="009E38F7"/>
    <w:rsid w:val="009E69D3"/>
    <w:rsid w:val="009E79C5"/>
    <w:rsid w:val="009F44D9"/>
    <w:rsid w:val="00A025B2"/>
    <w:rsid w:val="00A02699"/>
    <w:rsid w:val="00A0457C"/>
    <w:rsid w:val="00A07111"/>
    <w:rsid w:val="00A14FC5"/>
    <w:rsid w:val="00A2571A"/>
    <w:rsid w:val="00A273B4"/>
    <w:rsid w:val="00A3048A"/>
    <w:rsid w:val="00A339D0"/>
    <w:rsid w:val="00A42D26"/>
    <w:rsid w:val="00A454E9"/>
    <w:rsid w:val="00A63AA5"/>
    <w:rsid w:val="00A64FCD"/>
    <w:rsid w:val="00A65DD2"/>
    <w:rsid w:val="00A71B6B"/>
    <w:rsid w:val="00A758A0"/>
    <w:rsid w:val="00A76ECD"/>
    <w:rsid w:val="00A77EA2"/>
    <w:rsid w:val="00A90B2B"/>
    <w:rsid w:val="00A93A5E"/>
    <w:rsid w:val="00A944D8"/>
    <w:rsid w:val="00AB35AF"/>
    <w:rsid w:val="00AB5645"/>
    <w:rsid w:val="00AC17A3"/>
    <w:rsid w:val="00AD3EBC"/>
    <w:rsid w:val="00AD411D"/>
    <w:rsid w:val="00AD479E"/>
    <w:rsid w:val="00AD4C7E"/>
    <w:rsid w:val="00AE0E4D"/>
    <w:rsid w:val="00AE1BD5"/>
    <w:rsid w:val="00AE2661"/>
    <w:rsid w:val="00AE4180"/>
    <w:rsid w:val="00AE690F"/>
    <w:rsid w:val="00AF4708"/>
    <w:rsid w:val="00AF4DC9"/>
    <w:rsid w:val="00AF554B"/>
    <w:rsid w:val="00B108DC"/>
    <w:rsid w:val="00B10F5E"/>
    <w:rsid w:val="00B116CA"/>
    <w:rsid w:val="00B13229"/>
    <w:rsid w:val="00B206A5"/>
    <w:rsid w:val="00B2531E"/>
    <w:rsid w:val="00B25D9B"/>
    <w:rsid w:val="00B3185B"/>
    <w:rsid w:val="00B333ED"/>
    <w:rsid w:val="00B33DFD"/>
    <w:rsid w:val="00B42C6D"/>
    <w:rsid w:val="00B45274"/>
    <w:rsid w:val="00B45343"/>
    <w:rsid w:val="00B46EAC"/>
    <w:rsid w:val="00B47648"/>
    <w:rsid w:val="00B54D4D"/>
    <w:rsid w:val="00B55264"/>
    <w:rsid w:val="00B573B8"/>
    <w:rsid w:val="00B5756C"/>
    <w:rsid w:val="00B62F3A"/>
    <w:rsid w:val="00B63D21"/>
    <w:rsid w:val="00B80683"/>
    <w:rsid w:val="00BA1361"/>
    <w:rsid w:val="00BA3BFC"/>
    <w:rsid w:val="00BB2583"/>
    <w:rsid w:val="00BC303A"/>
    <w:rsid w:val="00BC6DAE"/>
    <w:rsid w:val="00BD324B"/>
    <w:rsid w:val="00BD5C03"/>
    <w:rsid w:val="00BD5FF9"/>
    <w:rsid w:val="00BE708C"/>
    <w:rsid w:val="00BF087A"/>
    <w:rsid w:val="00BF374A"/>
    <w:rsid w:val="00BF4885"/>
    <w:rsid w:val="00BF5D2D"/>
    <w:rsid w:val="00BF6A20"/>
    <w:rsid w:val="00C039F3"/>
    <w:rsid w:val="00C03A86"/>
    <w:rsid w:val="00C03ECF"/>
    <w:rsid w:val="00C142A7"/>
    <w:rsid w:val="00C2038D"/>
    <w:rsid w:val="00C332BE"/>
    <w:rsid w:val="00C35166"/>
    <w:rsid w:val="00C368DA"/>
    <w:rsid w:val="00C443FC"/>
    <w:rsid w:val="00C5136B"/>
    <w:rsid w:val="00C53766"/>
    <w:rsid w:val="00C55AD2"/>
    <w:rsid w:val="00C624CA"/>
    <w:rsid w:val="00C64E90"/>
    <w:rsid w:val="00C65971"/>
    <w:rsid w:val="00C72682"/>
    <w:rsid w:val="00C72F25"/>
    <w:rsid w:val="00C75DCF"/>
    <w:rsid w:val="00C8779A"/>
    <w:rsid w:val="00C930E1"/>
    <w:rsid w:val="00C94A02"/>
    <w:rsid w:val="00CA0B3B"/>
    <w:rsid w:val="00CA112D"/>
    <w:rsid w:val="00CA1798"/>
    <w:rsid w:val="00CA1CB1"/>
    <w:rsid w:val="00CA23AC"/>
    <w:rsid w:val="00CA3098"/>
    <w:rsid w:val="00CA30ED"/>
    <w:rsid w:val="00CA69BA"/>
    <w:rsid w:val="00CB19A0"/>
    <w:rsid w:val="00CB522C"/>
    <w:rsid w:val="00CB71AD"/>
    <w:rsid w:val="00CD09FA"/>
    <w:rsid w:val="00CD37BB"/>
    <w:rsid w:val="00CD42F3"/>
    <w:rsid w:val="00CD4518"/>
    <w:rsid w:val="00CD4B5D"/>
    <w:rsid w:val="00CD6688"/>
    <w:rsid w:val="00CD7339"/>
    <w:rsid w:val="00CE08A3"/>
    <w:rsid w:val="00CE752F"/>
    <w:rsid w:val="00CF14A4"/>
    <w:rsid w:val="00CF7A6B"/>
    <w:rsid w:val="00D060CB"/>
    <w:rsid w:val="00D15089"/>
    <w:rsid w:val="00D260A7"/>
    <w:rsid w:val="00D271EC"/>
    <w:rsid w:val="00D31B4A"/>
    <w:rsid w:val="00D32D8C"/>
    <w:rsid w:val="00D32DFE"/>
    <w:rsid w:val="00D34689"/>
    <w:rsid w:val="00D42B54"/>
    <w:rsid w:val="00D42C5A"/>
    <w:rsid w:val="00D4732A"/>
    <w:rsid w:val="00D50500"/>
    <w:rsid w:val="00D5662E"/>
    <w:rsid w:val="00D56FF1"/>
    <w:rsid w:val="00D63CBA"/>
    <w:rsid w:val="00D65131"/>
    <w:rsid w:val="00D76419"/>
    <w:rsid w:val="00D87042"/>
    <w:rsid w:val="00D97017"/>
    <w:rsid w:val="00DA0625"/>
    <w:rsid w:val="00DA07DC"/>
    <w:rsid w:val="00DB0037"/>
    <w:rsid w:val="00DB7CB4"/>
    <w:rsid w:val="00DC223A"/>
    <w:rsid w:val="00DC264F"/>
    <w:rsid w:val="00DD5B94"/>
    <w:rsid w:val="00DE0646"/>
    <w:rsid w:val="00DF0AF6"/>
    <w:rsid w:val="00DF1520"/>
    <w:rsid w:val="00DF46BF"/>
    <w:rsid w:val="00DF5FFF"/>
    <w:rsid w:val="00DF607B"/>
    <w:rsid w:val="00DF66BF"/>
    <w:rsid w:val="00E01C39"/>
    <w:rsid w:val="00E04186"/>
    <w:rsid w:val="00E22B4C"/>
    <w:rsid w:val="00E312E9"/>
    <w:rsid w:val="00E3165D"/>
    <w:rsid w:val="00E33191"/>
    <w:rsid w:val="00E36AD7"/>
    <w:rsid w:val="00E4323E"/>
    <w:rsid w:val="00E44062"/>
    <w:rsid w:val="00E508E1"/>
    <w:rsid w:val="00E718F5"/>
    <w:rsid w:val="00E72890"/>
    <w:rsid w:val="00E748DF"/>
    <w:rsid w:val="00E91531"/>
    <w:rsid w:val="00E93A57"/>
    <w:rsid w:val="00E94372"/>
    <w:rsid w:val="00E966D0"/>
    <w:rsid w:val="00EA2F46"/>
    <w:rsid w:val="00EA2F74"/>
    <w:rsid w:val="00EA3BAC"/>
    <w:rsid w:val="00EA4BD1"/>
    <w:rsid w:val="00EA5E18"/>
    <w:rsid w:val="00EA6549"/>
    <w:rsid w:val="00EB6840"/>
    <w:rsid w:val="00EC5740"/>
    <w:rsid w:val="00EC7329"/>
    <w:rsid w:val="00ED7440"/>
    <w:rsid w:val="00EE175A"/>
    <w:rsid w:val="00EF059D"/>
    <w:rsid w:val="00EF2F6B"/>
    <w:rsid w:val="00EF5272"/>
    <w:rsid w:val="00F012A3"/>
    <w:rsid w:val="00F024F2"/>
    <w:rsid w:val="00F0465E"/>
    <w:rsid w:val="00F06CB6"/>
    <w:rsid w:val="00F07950"/>
    <w:rsid w:val="00F122D0"/>
    <w:rsid w:val="00F14F93"/>
    <w:rsid w:val="00F16643"/>
    <w:rsid w:val="00F17DBE"/>
    <w:rsid w:val="00F25F84"/>
    <w:rsid w:val="00F26519"/>
    <w:rsid w:val="00F278DD"/>
    <w:rsid w:val="00F32C25"/>
    <w:rsid w:val="00F34F59"/>
    <w:rsid w:val="00F435BB"/>
    <w:rsid w:val="00F51F31"/>
    <w:rsid w:val="00F64CCC"/>
    <w:rsid w:val="00F74527"/>
    <w:rsid w:val="00F90D0F"/>
    <w:rsid w:val="00FA1CCA"/>
    <w:rsid w:val="00FA51AA"/>
    <w:rsid w:val="00FB0E8A"/>
    <w:rsid w:val="00FB139F"/>
    <w:rsid w:val="00FB40A2"/>
    <w:rsid w:val="00FB7516"/>
    <w:rsid w:val="00FC17B7"/>
    <w:rsid w:val="00FC5E78"/>
    <w:rsid w:val="00FD32BF"/>
    <w:rsid w:val="00FD3E06"/>
    <w:rsid w:val="00FD5764"/>
    <w:rsid w:val="00FD71D3"/>
    <w:rsid w:val="00FE1929"/>
    <w:rsid w:val="00FE6AAA"/>
    <w:rsid w:val="00FE7320"/>
    <w:rsid w:val="00FF0EC7"/>
    <w:rsid w:val="00FF1ABB"/>
    <w:rsid w:val="00FF35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4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22C16"/>
    <w:pPr>
      <w:keepLines/>
    </w:pPr>
    <w:rPr>
      <w:rFonts w:ascii="Cambria" w:hAnsi="Cambria"/>
      <w:sz w:val="20"/>
    </w:rPr>
  </w:style>
  <w:style w:type="character" w:customStyle="1" w:styleId="FootnoteTextChar">
    <w:name w:val="Footnote Text Char"/>
    <w:basedOn w:val="DefaultParagraphFont"/>
    <w:link w:val="FootnoteText"/>
    <w:rsid w:val="00822C16"/>
    <w:rPr>
      <w:rFonts w:ascii="Cambria" w:hAnsi="Cambria"/>
      <w:sz w:val="20"/>
    </w:rPr>
  </w:style>
  <w:style w:type="character" w:styleId="FootnoteReference">
    <w:name w:val="footnote reference"/>
    <w:basedOn w:val="DefaultParagraphFont"/>
    <w:unhideWhenUsed/>
    <w:rsid w:val="00822C16"/>
    <w:rPr>
      <w:vertAlign w:val="superscript"/>
    </w:rPr>
  </w:style>
  <w:style w:type="paragraph" w:styleId="Caption">
    <w:name w:val="caption"/>
    <w:basedOn w:val="Normal"/>
    <w:next w:val="Normal"/>
    <w:uiPriority w:val="35"/>
    <w:unhideWhenUsed/>
    <w:qFormat/>
    <w:rsid w:val="00822C16"/>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22C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C16"/>
    <w:rPr>
      <w:rFonts w:ascii="Times New Roman" w:hAnsi="Times New Roman" w:cs="Times New Roman"/>
      <w:sz w:val="18"/>
      <w:szCs w:val="18"/>
    </w:rPr>
  </w:style>
  <w:style w:type="character" w:styleId="Hyperlink">
    <w:name w:val="Hyperlink"/>
    <w:basedOn w:val="DefaultParagraphFont"/>
    <w:uiPriority w:val="99"/>
    <w:unhideWhenUsed/>
    <w:rsid w:val="008212E9"/>
    <w:rPr>
      <w:color w:val="0563C1" w:themeColor="hyperlink"/>
      <w:u w:val="single"/>
    </w:rPr>
  </w:style>
  <w:style w:type="paragraph" w:styleId="Header">
    <w:name w:val="header"/>
    <w:basedOn w:val="Normal"/>
    <w:link w:val="HeaderChar"/>
    <w:uiPriority w:val="99"/>
    <w:unhideWhenUsed/>
    <w:rsid w:val="00C443FC"/>
    <w:pPr>
      <w:tabs>
        <w:tab w:val="center" w:pos="4680"/>
        <w:tab w:val="right" w:pos="9360"/>
      </w:tabs>
    </w:pPr>
  </w:style>
  <w:style w:type="character" w:customStyle="1" w:styleId="HeaderChar">
    <w:name w:val="Header Char"/>
    <w:basedOn w:val="DefaultParagraphFont"/>
    <w:link w:val="Header"/>
    <w:uiPriority w:val="99"/>
    <w:rsid w:val="00C443FC"/>
  </w:style>
  <w:style w:type="character" w:styleId="PageNumber">
    <w:name w:val="page number"/>
    <w:basedOn w:val="DefaultParagraphFont"/>
    <w:uiPriority w:val="99"/>
    <w:semiHidden/>
    <w:unhideWhenUsed/>
    <w:rsid w:val="00C443FC"/>
  </w:style>
  <w:style w:type="character" w:customStyle="1" w:styleId="UnresolvedMention1">
    <w:name w:val="Unresolved Mention1"/>
    <w:basedOn w:val="DefaultParagraphFont"/>
    <w:uiPriority w:val="99"/>
    <w:rsid w:val="0030545D"/>
    <w:rPr>
      <w:color w:val="605E5C"/>
      <w:shd w:val="clear" w:color="auto" w:fill="E1DFDD"/>
    </w:rPr>
  </w:style>
  <w:style w:type="paragraph" w:styleId="EndnoteText">
    <w:name w:val="endnote text"/>
    <w:basedOn w:val="Normal"/>
    <w:link w:val="EndnoteTextChar"/>
    <w:uiPriority w:val="99"/>
    <w:semiHidden/>
    <w:unhideWhenUsed/>
    <w:rsid w:val="00ED7440"/>
    <w:rPr>
      <w:sz w:val="20"/>
      <w:szCs w:val="20"/>
    </w:rPr>
  </w:style>
  <w:style w:type="character" w:customStyle="1" w:styleId="EndnoteTextChar">
    <w:name w:val="Endnote Text Char"/>
    <w:basedOn w:val="DefaultParagraphFont"/>
    <w:link w:val="EndnoteText"/>
    <w:uiPriority w:val="99"/>
    <w:semiHidden/>
    <w:rsid w:val="00ED7440"/>
    <w:rPr>
      <w:sz w:val="20"/>
      <w:szCs w:val="20"/>
    </w:rPr>
  </w:style>
  <w:style w:type="character" w:styleId="EndnoteReference">
    <w:name w:val="endnote reference"/>
    <w:basedOn w:val="DefaultParagraphFont"/>
    <w:uiPriority w:val="99"/>
    <w:semiHidden/>
    <w:unhideWhenUsed/>
    <w:rsid w:val="00ED7440"/>
    <w:rPr>
      <w:vertAlign w:val="superscript"/>
    </w:rPr>
  </w:style>
  <w:style w:type="character" w:styleId="CommentReference">
    <w:name w:val="annotation reference"/>
    <w:basedOn w:val="DefaultParagraphFont"/>
    <w:uiPriority w:val="99"/>
    <w:semiHidden/>
    <w:unhideWhenUsed/>
    <w:rsid w:val="002A17BB"/>
    <w:rPr>
      <w:sz w:val="16"/>
      <w:szCs w:val="16"/>
    </w:rPr>
  </w:style>
  <w:style w:type="paragraph" w:styleId="CommentText">
    <w:name w:val="annotation text"/>
    <w:basedOn w:val="Normal"/>
    <w:link w:val="CommentTextChar"/>
    <w:uiPriority w:val="99"/>
    <w:semiHidden/>
    <w:unhideWhenUsed/>
    <w:rsid w:val="002A17BB"/>
    <w:rPr>
      <w:sz w:val="20"/>
      <w:szCs w:val="20"/>
    </w:rPr>
  </w:style>
  <w:style w:type="character" w:customStyle="1" w:styleId="CommentTextChar">
    <w:name w:val="Comment Text Char"/>
    <w:basedOn w:val="DefaultParagraphFont"/>
    <w:link w:val="CommentText"/>
    <w:uiPriority w:val="99"/>
    <w:semiHidden/>
    <w:rsid w:val="002A17BB"/>
    <w:rPr>
      <w:sz w:val="20"/>
      <w:szCs w:val="20"/>
    </w:rPr>
  </w:style>
  <w:style w:type="paragraph" w:styleId="CommentSubject">
    <w:name w:val="annotation subject"/>
    <w:basedOn w:val="CommentText"/>
    <w:next w:val="CommentText"/>
    <w:link w:val="CommentSubjectChar"/>
    <w:uiPriority w:val="99"/>
    <w:semiHidden/>
    <w:unhideWhenUsed/>
    <w:rsid w:val="002A17BB"/>
    <w:rPr>
      <w:b/>
      <w:bCs/>
    </w:rPr>
  </w:style>
  <w:style w:type="character" w:customStyle="1" w:styleId="CommentSubjectChar">
    <w:name w:val="Comment Subject Char"/>
    <w:basedOn w:val="CommentTextChar"/>
    <w:link w:val="CommentSubject"/>
    <w:uiPriority w:val="99"/>
    <w:semiHidden/>
    <w:rsid w:val="002A17BB"/>
    <w:rPr>
      <w:b/>
      <w:bCs/>
      <w:sz w:val="20"/>
      <w:szCs w:val="20"/>
    </w:rPr>
  </w:style>
  <w:style w:type="character" w:styleId="UnresolvedMention">
    <w:name w:val="Unresolved Mention"/>
    <w:basedOn w:val="DefaultParagraphFont"/>
    <w:uiPriority w:val="99"/>
    <w:semiHidden/>
    <w:unhideWhenUsed/>
    <w:rsid w:val="00BD5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136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F95D-4442-4872-BDD4-8A6D060C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7171</Words>
  <Characters>40877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2021-03-22T13:20:00Z</dcterms:created>
  <dcterms:modified xsi:type="dcterms:W3CDTF">2021-03-22T13:20:00Z</dcterms:modified>
</cp:coreProperties>
</file>